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3697F">
      <w:pPr>
        <w:tabs>
          <w:tab w:val="left" w:pos="360"/>
        </w:tabs>
        <w:spacing w:line="540" w:lineRule="exact"/>
        <w:ind w:right="1027" w:rightChars="428" w:firstLine="0" w:firstLineChars="0"/>
        <w:rPr>
          <w:color w:val="auto"/>
        </w:rPr>
      </w:pPr>
    </w:p>
    <w:p w14:paraId="3F749938">
      <w:pPr>
        <w:tabs>
          <w:tab w:val="left" w:pos="360"/>
        </w:tabs>
        <w:spacing w:line="540" w:lineRule="exact"/>
        <w:ind w:right="1027" w:rightChars="428" w:firstLine="0" w:firstLineChars="0"/>
        <w:rPr>
          <w:rFonts w:ascii="仿宋_GB2312" w:hAnsi="宋体" w:eastAsia="仿宋_GB2312"/>
          <w:color w:val="auto"/>
          <w:kern w:val="0"/>
          <w:sz w:val="28"/>
          <w:szCs w:val="28"/>
        </w:rPr>
      </w:pPr>
      <w:r>
        <w:rPr>
          <w:rFonts w:hint="eastAsia" w:ascii="仿宋_GB2312" w:hAnsi="宋体" w:eastAsia="仿宋_GB2312"/>
          <w:color w:val="auto"/>
          <w:kern w:val="0"/>
          <w:sz w:val="28"/>
          <w:szCs w:val="28"/>
        </w:rPr>
        <w:t xml:space="preserve">合同编号： </w:t>
      </w:r>
    </w:p>
    <w:p w14:paraId="7114BE0C">
      <w:pPr>
        <w:spacing w:line="540" w:lineRule="exact"/>
        <w:ind w:right="322" w:rightChars="134" w:firstLine="560"/>
        <w:jc w:val="center"/>
        <w:rPr>
          <w:rFonts w:ascii="仿宋_GB2312" w:hAnsi="宋体" w:eastAsia="仿宋_GB2312"/>
          <w:color w:val="auto"/>
          <w:kern w:val="0"/>
          <w:sz w:val="28"/>
          <w:szCs w:val="28"/>
        </w:rPr>
      </w:pPr>
    </w:p>
    <w:p w14:paraId="43B6FC4A">
      <w:pPr>
        <w:spacing w:line="540" w:lineRule="exact"/>
        <w:ind w:firstLine="0" w:firstLineChars="0"/>
        <w:jc w:val="center"/>
        <w:rPr>
          <w:rFonts w:ascii="方正小标宋简体" w:hAnsi="宋体" w:eastAsia="方正小标宋简体" w:cs="宋体"/>
          <w:b/>
          <w:color w:val="auto"/>
          <w:kern w:val="0"/>
          <w:sz w:val="40"/>
          <w:szCs w:val="40"/>
        </w:rPr>
      </w:pPr>
    </w:p>
    <w:p w14:paraId="4375B4B3">
      <w:pPr>
        <w:spacing w:line="540" w:lineRule="exact"/>
        <w:ind w:firstLine="0" w:firstLineChars="0"/>
        <w:jc w:val="center"/>
        <w:rPr>
          <w:rFonts w:ascii="黑体" w:hAnsi="宋体" w:eastAsia="黑体"/>
          <w:b/>
          <w:bCs w:val="0"/>
          <w:color w:val="auto"/>
          <w:kern w:val="0"/>
          <w:sz w:val="52"/>
          <w:szCs w:val="52"/>
        </w:rPr>
      </w:pPr>
      <w:r>
        <w:rPr>
          <w:rFonts w:hint="eastAsia" w:ascii="黑体" w:hAnsi="黑体" w:eastAsia="黑体" w:cs="黑体"/>
          <w:b/>
          <w:bCs w:val="0"/>
          <w:color w:val="auto"/>
          <w:kern w:val="0"/>
          <w:sz w:val="48"/>
          <w:szCs w:val="48"/>
          <w:lang w:val="en-US" w:eastAsia="zh-CN"/>
        </w:rPr>
        <w:t>XXXXXXXX</w:t>
      </w:r>
      <w:r>
        <w:rPr>
          <w:rFonts w:hint="eastAsia" w:ascii="黑体" w:hAnsi="黑体" w:eastAsia="黑体" w:cs="黑体"/>
          <w:b/>
          <w:bCs w:val="0"/>
          <w:color w:val="auto"/>
          <w:kern w:val="0"/>
          <w:sz w:val="48"/>
          <w:szCs w:val="48"/>
        </w:rPr>
        <w:t>租赁</w:t>
      </w:r>
    </w:p>
    <w:p w14:paraId="6E723026">
      <w:pPr>
        <w:spacing w:line="540" w:lineRule="exact"/>
        <w:ind w:firstLine="560"/>
        <w:jc w:val="center"/>
        <w:rPr>
          <w:rFonts w:ascii="黑体" w:hAnsi="宋体" w:eastAsia="黑体"/>
          <w:color w:val="auto"/>
          <w:kern w:val="0"/>
          <w:sz w:val="28"/>
          <w:szCs w:val="28"/>
        </w:rPr>
      </w:pPr>
    </w:p>
    <w:p w14:paraId="13D38501">
      <w:pPr>
        <w:spacing w:line="240" w:lineRule="atLeast"/>
        <w:ind w:firstLine="560"/>
        <w:jc w:val="center"/>
        <w:rPr>
          <w:rFonts w:ascii="黑体" w:hAnsi="宋体" w:eastAsia="黑体"/>
          <w:color w:val="auto"/>
          <w:kern w:val="0"/>
          <w:sz w:val="28"/>
          <w:szCs w:val="28"/>
        </w:rPr>
      </w:pPr>
    </w:p>
    <w:p w14:paraId="0DDCB1A8">
      <w:pPr>
        <w:spacing w:line="240" w:lineRule="atLeast"/>
        <w:ind w:firstLine="0" w:firstLineChars="0"/>
        <w:jc w:val="center"/>
        <w:rPr>
          <w:rFonts w:ascii="黑体" w:hAnsi="宋体" w:eastAsia="黑体"/>
          <w:color w:val="auto"/>
          <w:kern w:val="0"/>
          <w:sz w:val="72"/>
          <w:szCs w:val="72"/>
        </w:rPr>
      </w:pPr>
      <w:r>
        <w:rPr>
          <w:rFonts w:hint="eastAsia" w:ascii="黑体" w:hAnsi="宋体" w:eastAsia="黑体"/>
          <w:color w:val="auto"/>
          <w:kern w:val="0"/>
          <w:sz w:val="72"/>
          <w:szCs w:val="72"/>
        </w:rPr>
        <w:t>合</w:t>
      </w:r>
    </w:p>
    <w:p w14:paraId="0990F9AB">
      <w:pPr>
        <w:spacing w:line="240" w:lineRule="atLeast"/>
        <w:ind w:firstLine="0" w:firstLineChars="0"/>
        <w:jc w:val="center"/>
        <w:rPr>
          <w:rFonts w:ascii="黑体" w:hAnsi="宋体" w:eastAsia="黑体"/>
          <w:color w:val="auto"/>
          <w:kern w:val="0"/>
          <w:sz w:val="72"/>
          <w:szCs w:val="72"/>
        </w:rPr>
      </w:pPr>
    </w:p>
    <w:p w14:paraId="722281CC">
      <w:pPr>
        <w:spacing w:line="240" w:lineRule="atLeast"/>
        <w:ind w:firstLine="0" w:firstLineChars="0"/>
        <w:jc w:val="center"/>
        <w:rPr>
          <w:rFonts w:ascii="黑体" w:hAnsi="宋体" w:eastAsia="黑体"/>
          <w:color w:val="auto"/>
          <w:kern w:val="0"/>
          <w:sz w:val="72"/>
          <w:szCs w:val="72"/>
        </w:rPr>
      </w:pPr>
    </w:p>
    <w:p w14:paraId="37980534">
      <w:pPr>
        <w:spacing w:line="240" w:lineRule="atLeast"/>
        <w:ind w:firstLine="0" w:firstLineChars="0"/>
        <w:jc w:val="center"/>
        <w:rPr>
          <w:rFonts w:ascii="黑体" w:hAnsi="宋体" w:eastAsia="黑体"/>
          <w:color w:val="auto"/>
          <w:kern w:val="0"/>
          <w:sz w:val="72"/>
          <w:szCs w:val="72"/>
        </w:rPr>
      </w:pPr>
      <w:r>
        <w:rPr>
          <w:rFonts w:hint="eastAsia" w:ascii="黑体" w:hAnsi="宋体" w:eastAsia="黑体"/>
          <w:color w:val="auto"/>
          <w:kern w:val="0"/>
          <w:sz w:val="72"/>
          <w:szCs w:val="72"/>
        </w:rPr>
        <w:t>同</w:t>
      </w:r>
    </w:p>
    <w:p w14:paraId="3C35471A">
      <w:pPr>
        <w:spacing w:line="240" w:lineRule="atLeast"/>
        <w:ind w:firstLine="0" w:firstLineChars="0"/>
        <w:jc w:val="center"/>
        <w:rPr>
          <w:rFonts w:ascii="黑体" w:hAnsi="宋体" w:eastAsia="黑体"/>
          <w:color w:val="auto"/>
          <w:kern w:val="0"/>
          <w:sz w:val="72"/>
          <w:szCs w:val="72"/>
        </w:rPr>
      </w:pPr>
    </w:p>
    <w:p w14:paraId="29B4F7B7">
      <w:pPr>
        <w:spacing w:line="240" w:lineRule="atLeast"/>
        <w:ind w:firstLine="0" w:firstLineChars="0"/>
        <w:jc w:val="center"/>
        <w:rPr>
          <w:rFonts w:ascii="黑体" w:hAnsi="宋体" w:eastAsia="黑体"/>
          <w:color w:val="auto"/>
          <w:kern w:val="0"/>
          <w:sz w:val="72"/>
          <w:szCs w:val="72"/>
        </w:rPr>
      </w:pPr>
    </w:p>
    <w:p w14:paraId="39CD8FC5">
      <w:pPr>
        <w:spacing w:line="240" w:lineRule="atLeast"/>
        <w:ind w:firstLine="0" w:firstLineChars="0"/>
        <w:jc w:val="center"/>
        <w:rPr>
          <w:rFonts w:ascii="黑体" w:hAnsi="宋体" w:eastAsia="黑体"/>
          <w:color w:val="auto"/>
          <w:kern w:val="0"/>
          <w:sz w:val="72"/>
          <w:szCs w:val="72"/>
        </w:rPr>
      </w:pPr>
      <w:r>
        <w:rPr>
          <w:rFonts w:hint="eastAsia" w:ascii="黑体" w:hAnsi="宋体" w:eastAsia="黑体"/>
          <w:color w:val="auto"/>
          <w:kern w:val="0"/>
          <w:sz w:val="72"/>
          <w:szCs w:val="72"/>
        </w:rPr>
        <w:t>书</w:t>
      </w:r>
    </w:p>
    <w:p w14:paraId="6A06346E">
      <w:pPr>
        <w:pStyle w:val="14"/>
        <w:ind w:firstLine="300"/>
        <w:jc w:val="center"/>
        <w:rPr>
          <w:rFonts w:ascii="方正小标宋简体" w:eastAsia="方正小标宋简体"/>
          <w:color w:val="auto"/>
          <w:sz w:val="30"/>
          <w:szCs w:val="30"/>
        </w:rPr>
      </w:pPr>
    </w:p>
    <w:p w14:paraId="76931096">
      <w:pPr>
        <w:spacing w:line="540" w:lineRule="exact"/>
        <w:ind w:firstLine="641" w:firstLineChars="0"/>
        <w:jc w:val="center"/>
        <w:rPr>
          <w:rFonts w:ascii="黑体" w:hAnsi="宋体" w:eastAsia="黑体"/>
          <w:b/>
          <w:color w:val="auto"/>
          <w:kern w:val="0"/>
          <w:sz w:val="28"/>
          <w:szCs w:val="28"/>
        </w:rPr>
      </w:pPr>
    </w:p>
    <w:p w14:paraId="24AA0DA7">
      <w:pPr>
        <w:spacing w:line="540" w:lineRule="exact"/>
        <w:ind w:firstLine="641" w:firstLineChars="0"/>
        <w:jc w:val="center"/>
        <w:rPr>
          <w:rFonts w:ascii="黑体" w:hAnsi="宋体" w:eastAsia="黑体"/>
          <w:b/>
          <w:color w:val="auto"/>
          <w:kern w:val="0"/>
          <w:sz w:val="28"/>
          <w:szCs w:val="28"/>
        </w:rPr>
      </w:pPr>
    </w:p>
    <w:p w14:paraId="19274BBB">
      <w:pPr>
        <w:spacing w:line="540" w:lineRule="exact"/>
        <w:ind w:firstLine="641" w:firstLineChars="0"/>
        <w:jc w:val="center"/>
        <w:rPr>
          <w:rFonts w:ascii="黑体" w:hAnsi="宋体" w:eastAsia="黑体"/>
          <w:b/>
          <w:color w:val="auto"/>
          <w:kern w:val="0"/>
          <w:sz w:val="28"/>
          <w:szCs w:val="28"/>
        </w:rPr>
      </w:pPr>
    </w:p>
    <w:p w14:paraId="426F15AC">
      <w:pPr>
        <w:spacing w:line="540" w:lineRule="exact"/>
        <w:ind w:firstLine="641" w:firstLineChars="0"/>
        <w:jc w:val="center"/>
        <w:rPr>
          <w:rFonts w:ascii="黑体" w:hAnsi="宋体" w:eastAsia="黑体"/>
          <w:b/>
          <w:color w:val="auto"/>
          <w:kern w:val="0"/>
          <w:sz w:val="28"/>
          <w:szCs w:val="28"/>
        </w:rPr>
      </w:pPr>
    </w:p>
    <w:p w14:paraId="3572F8BB">
      <w:pPr>
        <w:spacing w:line="540" w:lineRule="exact"/>
        <w:ind w:firstLine="641" w:firstLineChars="0"/>
        <w:jc w:val="center"/>
        <w:rPr>
          <w:rFonts w:ascii="仿宋" w:hAnsi="仿宋" w:eastAsia="仿宋"/>
          <w:b/>
          <w:color w:val="auto"/>
          <w:kern w:val="0"/>
          <w:sz w:val="32"/>
          <w:szCs w:val="32"/>
        </w:rPr>
      </w:pPr>
      <w:r>
        <w:rPr>
          <w:rFonts w:hint="eastAsia" w:ascii="仿宋" w:hAnsi="仿宋" w:eastAsia="仿宋"/>
          <w:b/>
          <w:color w:val="auto"/>
          <w:kern w:val="0"/>
          <w:sz w:val="32"/>
          <w:szCs w:val="32"/>
        </w:rPr>
        <w:t>说明</w:t>
      </w:r>
    </w:p>
    <w:p w14:paraId="78A55C1B">
      <w:pPr>
        <w:spacing w:line="540" w:lineRule="exact"/>
        <w:ind w:firstLine="641" w:firstLineChars="0"/>
        <w:jc w:val="both"/>
        <w:rPr>
          <w:rFonts w:ascii="仿宋" w:hAnsi="仿宋" w:eastAsia="仿宋"/>
          <w:b/>
          <w:color w:val="auto"/>
          <w:kern w:val="0"/>
          <w:sz w:val="32"/>
          <w:szCs w:val="32"/>
        </w:rPr>
      </w:pPr>
    </w:p>
    <w:p w14:paraId="16DB0EB9">
      <w:pPr>
        <w:adjustRightInd w:val="0"/>
        <w:snapToGrid w:val="0"/>
        <w:spacing w:line="540" w:lineRule="exact"/>
        <w:ind w:firstLine="640"/>
        <w:jc w:val="both"/>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1、本合同文本适用于鼓楼区属国有房屋、店面、场地租赁。</w:t>
      </w:r>
    </w:p>
    <w:p w14:paraId="7BD63D50">
      <w:pPr>
        <w:adjustRightInd w:val="0"/>
        <w:snapToGrid w:val="0"/>
        <w:spacing w:line="540" w:lineRule="exact"/>
        <w:ind w:firstLine="640"/>
        <w:jc w:val="both"/>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2、甲乙双方应当仔细阅读本合同的各项条款，在协商一致的基础上签订合同。</w:t>
      </w:r>
    </w:p>
    <w:p w14:paraId="3BB58DA3">
      <w:pPr>
        <w:adjustRightInd w:val="0"/>
        <w:snapToGrid w:val="0"/>
        <w:spacing w:line="540" w:lineRule="exact"/>
        <w:ind w:firstLine="640"/>
        <w:jc w:val="both"/>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3、本合同未尽事宜，双方协定后，可填入空白条款内。</w:t>
      </w:r>
    </w:p>
    <w:p w14:paraId="042D34FF">
      <w:pPr>
        <w:adjustRightInd w:val="0"/>
        <w:snapToGrid w:val="0"/>
        <w:spacing w:line="540" w:lineRule="exact"/>
        <w:ind w:firstLine="640"/>
        <w:jc w:val="both"/>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4、本合同文本中涉及的选择、填写内容以手写项为优先。</w:t>
      </w:r>
    </w:p>
    <w:p w14:paraId="491F0A51">
      <w:pPr>
        <w:adjustRightInd w:val="0"/>
        <w:snapToGrid w:val="0"/>
        <w:spacing w:line="540" w:lineRule="exact"/>
        <w:ind w:firstLine="640"/>
        <w:jc w:val="both"/>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5、承租方为法人机构，应提供加盖公章的营业执照复印件和法定代表人身份证复印件；承租方为自然人，应提供本人签字确认的身份证复印件。营业执照和身份证原件经出租方查验核对后退还。</w:t>
      </w:r>
    </w:p>
    <w:p w14:paraId="7222E092">
      <w:pPr>
        <w:adjustRightInd w:val="0"/>
        <w:snapToGrid w:val="0"/>
        <w:spacing w:line="540" w:lineRule="exact"/>
        <w:ind w:firstLine="640"/>
        <w:jc w:val="both"/>
        <w:rPr>
          <w:rFonts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6、在承租期间，因情况变化，需要签订补充合同，应履行批准程序后，与本合同具有同等法律效力。</w:t>
      </w:r>
    </w:p>
    <w:p w14:paraId="68136B10">
      <w:pPr>
        <w:keepNext w:val="0"/>
        <w:keepLines w:val="0"/>
        <w:pageBreakBefore w:val="0"/>
        <w:kinsoku/>
        <w:wordWrap/>
        <w:overflowPunct/>
        <w:topLinePunct w:val="0"/>
        <w:autoSpaceDE/>
        <w:autoSpaceDN/>
        <w:bidi w:val="0"/>
        <w:spacing w:line="540" w:lineRule="exact"/>
        <w:ind w:firstLine="643"/>
        <w:jc w:val="center"/>
        <w:textAlignment w:val="auto"/>
        <w:rPr>
          <w:rFonts w:hint="eastAsia" w:ascii="仿宋_GB2312" w:hAnsi="仿宋_GB2312" w:eastAsia="仿宋_GB2312" w:cs="仿宋_GB2312"/>
          <w:b/>
          <w:color w:val="auto"/>
          <w:kern w:val="0"/>
          <w:sz w:val="32"/>
          <w:szCs w:val="32"/>
        </w:rPr>
      </w:pPr>
      <w:r>
        <w:rPr>
          <w:rFonts w:hint="eastAsia" w:ascii="仿宋_GB2312" w:hAnsi="仿宋_GB2312" w:eastAsia="仿宋_GB2312" w:cs="仿宋_GB2312"/>
          <w:b/>
          <w:color w:val="auto"/>
          <w:kern w:val="0"/>
          <w:sz w:val="32"/>
          <w:szCs w:val="32"/>
        </w:rPr>
        <w:br w:type="page"/>
      </w:r>
    </w:p>
    <w:p w14:paraId="4EFC7E77">
      <w:pPr>
        <w:keepNext w:val="0"/>
        <w:keepLines w:val="0"/>
        <w:pageBreakBefore w:val="0"/>
        <w:kinsoku/>
        <w:wordWrap/>
        <w:overflowPunct/>
        <w:topLinePunct w:val="0"/>
        <w:autoSpaceDE/>
        <w:autoSpaceDN/>
        <w:bidi w:val="0"/>
        <w:spacing w:line="540" w:lineRule="exact"/>
        <w:ind w:left="0" w:leftChars="0" w:firstLine="0" w:firstLineChars="0"/>
        <w:jc w:val="center"/>
        <w:textAlignment w:val="auto"/>
        <w:rPr>
          <w:rFonts w:hint="eastAsia" w:ascii="仿宋_GB2312" w:hAnsi="仿宋_GB2312" w:eastAsia="仿宋_GB2312" w:cs="仿宋_GB2312"/>
          <w:b/>
          <w:color w:val="auto"/>
          <w:kern w:val="0"/>
          <w:sz w:val="44"/>
          <w:szCs w:val="44"/>
        </w:rPr>
      </w:pPr>
    </w:p>
    <w:p w14:paraId="4DF44B9D">
      <w:pPr>
        <w:keepNext w:val="0"/>
        <w:keepLines w:val="0"/>
        <w:pageBreakBefore w:val="0"/>
        <w:kinsoku/>
        <w:wordWrap/>
        <w:overflowPunct/>
        <w:topLinePunct w:val="0"/>
        <w:autoSpaceDE/>
        <w:autoSpaceDN/>
        <w:bidi w:val="0"/>
        <w:spacing w:line="540" w:lineRule="exact"/>
        <w:ind w:left="0" w:leftChars="0" w:firstLine="0" w:firstLineChars="0"/>
        <w:jc w:val="center"/>
        <w:textAlignment w:val="auto"/>
        <w:rPr>
          <w:rFonts w:ascii="仿宋_GB2312" w:hAnsi="仿宋_GB2312" w:eastAsia="仿宋_GB2312" w:cs="仿宋_GB2312"/>
          <w:b/>
          <w:color w:val="auto"/>
          <w:kern w:val="0"/>
          <w:sz w:val="32"/>
          <w:szCs w:val="32"/>
        </w:rPr>
      </w:pPr>
      <w:r>
        <w:rPr>
          <w:rFonts w:hint="eastAsia" w:ascii="仿宋_GB2312" w:hAnsi="仿宋_GB2312" w:eastAsia="仿宋_GB2312" w:cs="仿宋_GB2312"/>
          <w:b/>
          <w:color w:val="auto"/>
          <w:kern w:val="0"/>
          <w:sz w:val="44"/>
          <w:szCs w:val="44"/>
        </w:rPr>
        <w:t>租</w:t>
      </w:r>
      <w:r>
        <w:rPr>
          <w:rFonts w:hint="eastAsia" w:ascii="仿宋_GB2312" w:hAnsi="仿宋_GB2312" w:eastAsia="仿宋_GB2312" w:cs="仿宋_GB2312"/>
          <w:b/>
          <w:color w:val="auto"/>
          <w:kern w:val="0"/>
          <w:sz w:val="44"/>
          <w:szCs w:val="44"/>
          <w:lang w:val="en-US" w:eastAsia="zh-CN"/>
        </w:rPr>
        <w:t xml:space="preserve">  </w:t>
      </w:r>
      <w:r>
        <w:rPr>
          <w:rFonts w:hint="eastAsia" w:ascii="仿宋_GB2312" w:hAnsi="仿宋_GB2312" w:eastAsia="仿宋_GB2312" w:cs="仿宋_GB2312"/>
          <w:b/>
          <w:color w:val="auto"/>
          <w:kern w:val="0"/>
          <w:sz w:val="44"/>
          <w:szCs w:val="44"/>
        </w:rPr>
        <w:t>赁</w:t>
      </w:r>
      <w:r>
        <w:rPr>
          <w:rFonts w:hint="eastAsia" w:ascii="仿宋_GB2312" w:hAnsi="仿宋_GB2312" w:eastAsia="仿宋_GB2312" w:cs="仿宋_GB2312"/>
          <w:b/>
          <w:color w:val="auto"/>
          <w:kern w:val="0"/>
          <w:sz w:val="44"/>
          <w:szCs w:val="44"/>
          <w:lang w:val="en-US" w:eastAsia="zh-CN"/>
        </w:rPr>
        <w:t xml:space="preserve">  </w:t>
      </w:r>
      <w:r>
        <w:rPr>
          <w:rFonts w:hint="eastAsia" w:ascii="仿宋_GB2312" w:hAnsi="仿宋_GB2312" w:eastAsia="仿宋_GB2312" w:cs="仿宋_GB2312"/>
          <w:b/>
          <w:color w:val="auto"/>
          <w:kern w:val="0"/>
          <w:sz w:val="44"/>
          <w:szCs w:val="44"/>
        </w:rPr>
        <w:t>合</w:t>
      </w:r>
      <w:r>
        <w:rPr>
          <w:rFonts w:hint="eastAsia" w:ascii="仿宋_GB2312" w:hAnsi="仿宋_GB2312" w:eastAsia="仿宋_GB2312" w:cs="仿宋_GB2312"/>
          <w:b/>
          <w:color w:val="auto"/>
          <w:kern w:val="0"/>
          <w:sz w:val="44"/>
          <w:szCs w:val="44"/>
          <w:lang w:val="en-US" w:eastAsia="zh-CN"/>
        </w:rPr>
        <w:t xml:space="preserve">  </w:t>
      </w:r>
      <w:r>
        <w:rPr>
          <w:rFonts w:hint="eastAsia" w:ascii="仿宋_GB2312" w:hAnsi="仿宋_GB2312" w:eastAsia="仿宋_GB2312" w:cs="仿宋_GB2312"/>
          <w:b/>
          <w:color w:val="auto"/>
          <w:kern w:val="0"/>
          <w:sz w:val="44"/>
          <w:szCs w:val="44"/>
        </w:rPr>
        <w:t>同</w:t>
      </w:r>
    </w:p>
    <w:p w14:paraId="70509312">
      <w:pPr>
        <w:keepNext w:val="0"/>
        <w:keepLines w:val="0"/>
        <w:pageBreakBefore w:val="0"/>
        <w:kinsoku/>
        <w:wordWrap/>
        <w:overflowPunct/>
        <w:topLinePunct w:val="0"/>
        <w:autoSpaceDE/>
        <w:autoSpaceDN/>
        <w:bidi w:val="0"/>
        <w:spacing w:line="540" w:lineRule="exact"/>
        <w:ind w:firstLine="0" w:firstLineChars="0"/>
        <w:jc w:val="both"/>
        <w:textAlignment w:val="auto"/>
        <w:rPr>
          <w:rFonts w:ascii="仿宋_GB2312" w:hAnsi="仿宋_GB2312" w:eastAsia="仿宋_GB2312" w:cs="仿宋_GB2312"/>
          <w:b/>
          <w:color w:val="auto"/>
          <w:kern w:val="0"/>
          <w:sz w:val="28"/>
          <w:szCs w:val="28"/>
        </w:rPr>
      </w:pPr>
    </w:p>
    <w:p w14:paraId="161EF41D">
      <w:pPr>
        <w:keepNext w:val="0"/>
        <w:keepLines w:val="0"/>
        <w:pageBreakBefore w:val="0"/>
        <w:kinsoku/>
        <w:wordWrap/>
        <w:overflowPunct/>
        <w:topLinePunct w:val="0"/>
        <w:autoSpaceDE/>
        <w:autoSpaceDN/>
        <w:bidi w:val="0"/>
        <w:spacing w:line="540" w:lineRule="exact"/>
        <w:ind w:firstLine="574" w:firstLineChars="205"/>
        <w:jc w:val="both"/>
        <w:textAlignment w:val="auto"/>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rPr>
        <w:t>甲方（出租方）：</w:t>
      </w:r>
      <w:r>
        <w:rPr>
          <w:rFonts w:hint="eastAsia" w:ascii="仿宋_GB2312" w:hAnsi="仿宋_GB2312" w:eastAsia="仿宋_GB2312" w:cs="仿宋_GB2312"/>
          <w:color w:val="auto"/>
          <w:kern w:val="0"/>
          <w:sz w:val="28"/>
          <w:szCs w:val="28"/>
          <w:lang w:eastAsia="zh-CN"/>
        </w:rPr>
        <w:t>福州市鼓楼脱胎漆器厂</w:t>
      </w:r>
    </w:p>
    <w:p w14:paraId="31FA6447">
      <w:pPr>
        <w:keepNext w:val="0"/>
        <w:keepLines w:val="0"/>
        <w:pageBreakBefore w:val="0"/>
        <w:kinsoku/>
        <w:wordWrap/>
        <w:overflowPunct/>
        <w:topLinePunct w:val="0"/>
        <w:autoSpaceDE/>
        <w:autoSpaceDN/>
        <w:bidi w:val="0"/>
        <w:spacing w:line="540" w:lineRule="exact"/>
        <w:ind w:firstLine="588" w:firstLineChars="21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授权联系人（签字）：</w:t>
      </w:r>
    </w:p>
    <w:p w14:paraId="5C0133CF">
      <w:pPr>
        <w:keepNext w:val="0"/>
        <w:keepLines w:val="0"/>
        <w:pageBreakBefore w:val="0"/>
        <w:kinsoku/>
        <w:wordWrap/>
        <w:overflowPunct/>
        <w:topLinePunct w:val="0"/>
        <w:autoSpaceDE/>
        <w:autoSpaceDN/>
        <w:bidi w:val="0"/>
        <w:spacing w:line="540" w:lineRule="exact"/>
        <w:ind w:firstLine="588" w:firstLineChars="210"/>
        <w:jc w:val="both"/>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联系电话：</w:t>
      </w:r>
    </w:p>
    <w:p w14:paraId="307537F9">
      <w:pPr>
        <w:keepNext w:val="0"/>
        <w:keepLines w:val="0"/>
        <w:pageBreakBefore w:val="0"/>
        <w:tabs>
          <w:tab w:val="left" w:pos="6840"/>
        </w:tabs>
        <w:kinsoku/>
        <w:wordWrap/>
        <w:overflowPunct/>
        <w:topLinePunct w:val="0"/>
        <w:autoSpaceDE/>
        <w:autoSpaceDN/>
        <w:bidi w:val="0"/>
        <w:spacing w:line="540" w:lineRule="exact"/>
        <w:ind w:firstLine="640"/>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kern w:val="0"/>
          <w:sz w:val="28"/>
          <w:szCs w:val="28"/>
        </w:rPr>
        <w:t>送达地址：</w:t>
      </w:r>
    </w:p>
    <w:p w14:paraId="305C8C0A">
      <w:pPr>
        <w:keepNext w:val="0"/>
        <w:keepLines w:val="0"/>
        <w:pageBreakBefore w:val="0"/>
        <w:kinsoku/>
        <w:wordWrap/>
        <w:overflowPunct/>
        <w:topLinePunct w:val="0"/>
        <w:autoSpaceDE/>
        <w:autoSpaceDN/>
        <w:bidi w:val="0"/>
        <w:spacing w:line="540" w:lineRule="exact"/>
        <w:ind w:firstLine="640"/>
        <w:textAlignment w:val="auto"/>
        <w:rPr>
          <w:rFonts w:ascii="仿宋_GB2312" w:hAnsi="仿宋_GB2312" w:eastAsia="仿宋_GB2312" w:cs="仿宋_GB2312"/>
          <w:color w:val="auto"/>
          <w:kern w:val="0"/>
          <w:sz w:val="28"/>
          <w:szCs w:val="28"/>
        </w:rPr>
      </w:pPr>
    </w:p>
    <w:p w14:paraId="722D25EF">
      <w:pPr>
        <w:keepNext w:val="0"/>
        <w:keepLines w:val="0"/>
        <w:pageBreakBefore w:val="0"/>
        <w:kinsoku/>
        <w:wordWrap/>
        <w:overflowPunct/>
        <w:topLinePunct w:val="0"/>
        <w:autoSpaceDE/>
        <w:autoSpaceDN/>
        <w:bidi w:val="0"/>
        <w:spacing w:line="54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rPr>
        <w:t>乙方（承租方）：</w:t>
      </w:r>
    </w:p>
    <w:p w14:paraId="5724260F">
      <w:pPr>
        <w:keepNext w:val="0"/>
        <w:keepLines w:val="0"/>
        <w:pageBreakBefore w:val="0"/>
        <w:kinsoku/>
        <w:wordWrap/>
        <w:overflowPunct/>
        <w:topLinePunct w:val="0"/>
        <w:autoSpaceDE/>
        <w:autoSpaceDN/>
        <w:bidi w:val="0"/>
        <w:spacing w:line="540" w:lineRule="exact"/>
        <w:ind w:firstLine="640"/>
        <w:jc w:val="both"/>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营业执照证号：</w:t>
      </w:r>
    </w:p>
    <w:p w14:paraId="05EFDD2A">
      <w:pPr>
        <w:keepNext w:val="0"/>
        <w:keepLines w:val="0"/>
        <w:pageBreakBefore w:val="0"/>
        <w:kinsoku/>
        <w:wordWrap/>
        <w:overflowPunct/>
        <w:topLinePunct w:val="0"/>
        <w:autoSpaceDE/>
        <w:autoSpaceDN/>
        <w:bidi w:val="0"/>
        <w:spacing w:line="540" w:lineRule="exact"/>
        <w:ind w:firstLine="640"/>
        <w:jc w:val="both"/>
        <w:textAlignment w:val="auto"/>
        <w:rPr>
          <w:rFonts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法定代表人：</w:t>
      </w:r>
    </w:p>
    <w:p w14:paraId="7B1D756D">
      <w:pPr>
        <w:keepNext w:val="0"/>
        <w:keepLines w:val="0"/>
        <w:pageBreakBefore w:val="0"/>
        <w:kinsoku/>
        <w:wordWrap/>
        <w:overflowPunct/>
        <w:topLinePunct w:val="0"/>
        <w:autoSpaceDE/>
        <w:autoSpaceDN/>
        <w:bidi w:val="0"/>
        <w:spacing w:line="540" w:lineRule="exact"/>
        <w:ind w:firstLine="588" w:firstLineChars="210"/>
        <w:jc w:val="both"/>
        <w:textAlignment w:val="auto"/>
        <w:rPr>
          <w:rFonts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授权联系人：</w:t>
      </w:r>
    </w:p>
    <w:p w14:paraId="69BEAB51">
      <w:pPr>
        <w:keepNext w:val="0"/>
        <w:keepLines w:val="0"/>
        <w:pageBreakBefore w:val="0"/>
        <w:kinsoku/>
        <w:wordWrap/>
        <w:overflowPunct/>
        <w:topLinePunct w:val="0"/>
        <w:autoSpaceDE/>
        <w:autoSpaceDN/>
        <w:bidi w:val="0"/>
        <w:spacing w:line="540" w:lineRule="exact"/>
        <w:ind w:firstLine="588" w:firstLineChars="210"/>
        <w:jc w:val="both"/>
        <w:textAlignment w:val="auto"/>
        <w:rPr>
          <w:rFonts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 xml:space="preserve">联系电话：  </w:t>
      </w:r>
    </w:p>
    <w:p w14:paraId="4856954B">
      <w:pPr>
        <w:keepNext w:val="0"/>
        <w:keepLines w:val="0"/>
        <w:pageBreakBefore w:val="0"/>
        <w:kinsoku/>
        <w:wordWrap/>
        <w:overflowPunct/>
        <w:topLinePunct w:val="0"/>
        <w:autoSpaceDE/>
        <w:autoSpaceDN/>
        <w:bidi w:val="0"/>
        <w:spacing w:line="540" w:lineRule="exact"/>
        <w:ind w:firstLine="173" w:firstLineChars="62"/>
        <w:jc w:val="both"/>
        <w:textAlignment w:val="auto"/>
        <w:rPr>
          <w:rFonts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 xml:space="preserve">   送达地址:  </w:t>
      </w:r>
    </w:p>
    <w:p w14:paraId="6B6BF94F">
      <w:pPr>
        <w:keepNext w:val="0"/>
        <w:keepLines w:val="0"/>
        <w:pageBreakBefore w:val="0"/>
        <w:kinsoku/>
        <w:wordWrap/>
        <w:overflowPunct/>
        <w:topLinePunct w:val="0"/>
        <w:autoSpaceDE/>
        <w:autoSpaceDN/>
        <w:bidi w:val="0"/>
        <w:spacing w:line="540" w:lineRule="exact"/>
        <w:ind w:firstLine="640"/>
        <w:jc w:val="both"/>
        <w:textAlignment w:val="auto"/>
        <w:rPr>
          <w:rFonts w:ascii="仿宋_GB2312" w:hAnsi="仿宋_GB2312" w:eastAsia="仿宋_GB2312" w:cs="仿宋_GB2312"/>
          <w:color w:val="auto"/>
          <w:sz w:val="28"/>
          <w:szCs w:val="28"/>
        </w:rPr>
      </w:pPr>
    </w:p>
    <w:p w14:paraId="20F7079E">
      <w:pPr>
        <w:keepNext w:val="0"/>
        <w:keepLines w:val="0"/>
        <w:pageBreakBefore w:val="0"/>
        <w:kinsoku/>
        <w:wordWrap/>
        <w:overflowPunct/>
        <w:topLinePunct w:val="0"/>
        <w:autoSpaceDE/>
        <w:autoSpaceDN/>
        <w:bidi w:val="0"/>
        <w:spacing w:line="54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根据《中华人民共和国民法典》及相关规定，</w:t>
      </w:r>
      <w:r>
        <w:rPr>
          <w:rFonts w:hint="eastAsia" w:ascii="仿宋_GB2312" w:hAnsi="仿宋_GB2312" w:eastAsia="仿宋_GB2312" w:cs="仿宋_GB2312"/>
          <w:color w:val="auto"/>
          <w:kern w:val="0"/>
          <w:sz w:val="28"/>
          <w:szCs w:val="28"/>
        </w:rPr>
        <w:t>乙方通过（</w:t>
      </w:r>
      <w:r>
        <w:rPr>
          <w:rFonts w:hint="eastAsia" w:ascii="仿宋_GB2312" w:hAnsi="仿宋_GB2312" w:eastAsia="仿宋_GB2312" w:cs="仿宋_GB2312"/>
          <w:color w:val="auto"/>
          <w:kern w:val="0"/>
          <w:sz w:val="28"/>
          <w:szCs w:val="28"/>
        </w:rPr>
        <w:sym w:font="Wingdings 2" w:char="00A3"/>
      </w:r>
      <w:r>
        <w:rPr>
          <w:rFonts w:hint="eastAsia" w:ascii="仿宋_GB2312" w:hAnsi="仿宋_GB2312" w:eastAsia="仿宋_GB2312" w:cs="仿宋_GB2312"/>
          <w:color w:val="auto"/>
          <w:kern w:val="0"/>
          <w:sz w:val="28"/>
          <w:szCs w:val="28"/>
        </w:rPr>
        <w:t xml:space="preserve">竞价  </w:t>
      </w:r>
      <w:r>
        <w:rPr>
          <w:rFonts w:hint="eastAsia" w:ascii="仿宋_GB2312" w:hAnsi="仿宋_GB2312" w:eastAsia="仿宋_GB2312" w:cs="仿宋_GB2312"/>
          <w:color w:val="auto"/>
          <w:kern w:val="0"/>
          <w:sz w:val="28"/>
          <w:szCs w:val="28"/>
          <w:lang w:val="en-US" w:eastAsia="zh-CN"/>
        </w:rPr>
        <w:t xml:space="preserve"> </w:t>
      </w:r>
      <w:r>
        <w:rPr>
          <w:rFonts w:hint="eastAsia" w:ascii="仿宋_GB2312" w:hAnsi="仿宋_GB2312" w:eastAsia="仿宋_GB2312" w:cs="仿宋_GB2312"/>
          <w:color w:val="auto"/>
          <w:kern w:val="0"/>
          <w:sz w:val="28"/>
          <w:szCs w:val="28"/>
        </w:rPr>
        <w:t xml:space="preserve">□投标  </w:t>
      </w:r>
      <w:r>
        <w:rPr>
          <w:rFonts w:hint="eastAsia" w:ascii="仿宋_GB2312" w:hAnsi="仿宋_GB2312" w:eastAsia="仿宋_GB2312" w:cs="仿宋_GB2312"/>
          <w:b/>
          <w:color w:val="auto"/>
          <w:kern w:val="0"/>
          <w:sz w:val="28"/>
          <w:szCs w:val="28"/>
        </w:rPr>
        <w:t xml:space="preserve"> </w:t>
      </w:r>
      <w:r>
        <w:rPr>
          <w:rFonts w:hint="eastAsia" w:ascii="仿宋_GB2312" w:hAnsi="仿宋_GB2312" w:eastAsia="仿宋_GB2312" w:cs="仿宋_GB2312"/>
          <w:color w:val="auto"/>
          <w:kern w:val="0"/>
          <w:sz w:val="28"/>
          <w:szCs w:val="28"/>
        </w:rPr>
        <w:t xml:space="preserve">□协议 </w:t>
      </w:r>
      <w:r>
        <w:rPr>
          <w:rFonts w:hint="eastAsia" w:ascii="仿宋_GB2312" w:hAnsi="仿宋_GB2312" w:eastAsia="仿宋_GB2312" w:cs="仿宋_GB2312"/>
          <w:color w:val="auto"/>
          <w:kern w:val="0"/>
          <w:sz w:val="28"/>
          <w:szCs w:val="28"/>
          <w:lang w:val="en-US" w:eastAsia="zh-CN"/>
        </w:rPr>
        <w:t xml:space="preserve"> </w:t>
      </w: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color w:val="auto"/>
          <w:kern w:val="0"/>
          <w:sz w:val="28"/>
          <w:szCs w:val="28"/>
        </w:rPr>
        <w:sym w:font="Wingdings 2" w:char="00A3"/>
      </w:r>
      <w:r>
        <w:rPr>
          <w:rFonts w:hint="eastAsia" w:ascii="仿宋_GB2312" w:hAnsi="仿宋_GB2312" w:eastAsia="仿宋_GB2312" w:cs="仿宋_GB2312"/>
          <w:color w:val="auto"/>
          <w:kern w:val="0"/>
          <w:sz w:val="28"/>
          <w:szCs w:val="28"/>
        </w:rPr>
        <w:t>续租）的方式取得甲方租赁标的的承租权，</w:t>
      </w:r>
      <w:r>
        <w:rPr>
          <w:rFonts w:hint="eastAsia" w:ascii="仿宋_GB2312" w:hAnsi="仿宋_GB2312" w:eastAsia="仿宋_GB2312" w:cs="仿宋_GB2312"/>
          <w:color w:val="auto"/>
          <w:sz w:val="28"/>
          <w:szCs w:val="28"/>
        </w:rPr>
        <w:t>为了明确各方职责，甲、乙</w:t>
      </w:r>
      <w:r>
        <w:rPr>
          <w:rFonts w:hint="eastAsia" w:ascii="仿宋_GB2312" w:hAnsi="仿宋_GB2312" w:eastAsia="仿宋_GB2312" w:cs="仿宋_GB2312"/>
          <w:color w:val="auto"/>
          <w:sz w:val="28"/>
          <w:szCs w:val="28"/>
          <w:lang w:eastAsia="zh-CN"/>
        </w:rPr>
        <w:t>双</w:t>
      </w:r>
      <w:r>
        <w:rPr>
          <w:rFonts w:hint="eastAsia" w:ascii="仿宋_GB2312" w:hAnsi="仿宋_GB2312" w:eastAsia="仿宋_GB2312" w:cs="仿宋_GB2312"/>
          <w:color w:val="auto"/>
          <w:sz w:val="28"/>
          <w:szCs w:val="28"/>
        </w:rPr>
        <w:t>方经友好协商，就乙方向甲方租赁房屋有关事宜，达成如下协议：</w:t>
      </w:r>
    </w:p>
    <w:p w14:paraId="0F181A73">
      <w:pPr>
        <w:keepNext w:val="0"/>
        <w:keepLines w:val="0"/>
        <w:pageBreakBefore w:val="0"/>
        <w:kinsoku/>
        <w:wordWrap/>
        <w:overflowPunct/>
        <w:topLinePunct w:val="0"/>
        <w:autoSpaceDE/>
        <w:autoSpaceDN/>
        <w:bidi w:val="0"/>
        <w:spacing w:line="540" w:lineRule="exact"/>
        <w:ind w:firstLine="643"/>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一、租赁房屋状况</w:t>
      </w:r>
    </w:p>
    <w:p w14:paraId="4BE59D36">
      <w:pPr>
        <w:keepNext w:val="0"/>
        <w:keepLines w:val="0"/>
        <w:pageBreakBefore w:val="0"/>
        <w:tabs>
          <w:tab w:val="left" w:pos="1134"/>
        </w:tabs>
        <w:kinsoku/>
        <w:wordWrap/>
        <w:overflowPunct/>
        <w:topLinePunct w:val="0"/>
        <w:autoSpaceDE/>
        <w:autoSpaceDN/>
        <w:bidi w:val="0"/>
        <w:spacing w:line="54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1.租赁房屋地址：</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,面积</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平方米(以下简称“租赁房屋”或“房屋”)。</w:t>
      </w:r>
    </w:p>
    <w:p w14:paraId="50846615">
      <w:pPr>
        <w:keepNext w:val="0"/>
        <w:keepLines w:val="0"/>
        <w:pageBreakBefore w:val="0"/>
        <w:tabs>
          <w:tab w:val="left" w:pos="1134"/>
        </w:tabs>
        <w:kinsoku/>
        <w:wordWrap/>
        <w:overflowPunct/>
        <w:topLinePunct w:val="0"/>
        <w:autoSpaceDE/>
        <w:autoSpaceDN/>
        <w:bidi w:val="0"/>
        <w:spacing w:line="54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乙方确认在签署本合同之前，已经充分了解租赁房屋的状况及现场查勘过租赁房屋，对房屋现状情况，包括但不限于房屋产权情况、面积大小、楼层、结构、朝向、内部构造、水、电、通讯、空调、燃气的各个接口、布局和容量限定等，以及甲方提供的设备及设施和租赁房屋可作用途，乙方对以上租赁房屋现状均已充分了解、确认无误并完全同意接受。乙方认可租赁房屋的现状（包括但不限于环境、历史或经营现状）并同意以现状承租租赁房屋。</w:t>
      </w:r>
    </w:p>
    <w:p w14:paraId="54790C62">
      <w:pPr>
        <w:keepNext w:val="0"/>
        <w:keepLines w:val="0"/>
        <w:pageBreakBefore w:val="0"/>
        <w:tabs>
          <w:tab w:val="left" w:pos="1134"/>
        </w:tabs>
        <w:kinsoku/>
        <w:wordWrap/>
        <w:overflowPunct/>
        <w:topLinePunct w:val="0"/>
        <w:autoSpaceDE/>
        <w:autoSpaceDN/>
        <w:bidi w:val="0"/>
        <w:spacing w:line="540" w:lineRule="exact"/>
        <w:ind w:firstLine="643"/>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二、经营业态</w:t>
      </w:r>
    </w:p>
    <w:p w14:paraId="7B2738E9">
      <w:pPr>
        <w:pStyle w:val="28"/>
        <w:keepNext w:val="0"/>
        <w:keepLines w:val="0"/>
        <w:pageBreakBefore w:val="0"/>
        <w:widowControl/>
        <w:tabs>
          <w:tab w:val="left" w:pos="8715"/>
        </w:tabs>
        <w:kinsoku/>
        <w:wordWrap/>
        <w:overflowPunct/>
        <w:topLinePunct w:val="0"/>
        <w:autoSpaceDE/>
        <w:autoSpaceDN/>
        <w:bidi w:val="0"/>
        <w:snapToGrid w:val="0"/>
        <w:spacing w:line="540" w:lineRule="exact"/>
        <w:ind w:right="26" w:firstLine="280" w:firstLineChars="1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租赁房屋经营业态：</w:t>
      </w:r>
      <w:r>
        <w:rPr>
          <w:rFonts w:hint="eastAsia" w:ascii="仿宋_GB2312" w:hAnsi="仿宋_GB2312" w:eastAsia="仿宋_GB2312" w:cs="仿宋_GB2312"/>
          <w:color w:val="auto"/>
          <w:kern w:val="0"/>
          <w:sz w:val="28"/>
          <w:szCs w:val="28"/>
        </w:rPr>
        <w:t>该</w:t>
      </w:r>
      <w:r>
        <w:rPr>
          <w:rFonts w:hint="eastAsia" w:ascii="仿宋_GB2312" w:hAnsi="仿宋_GB2312" w:eastAsia="仿宋_GB2312" w:cs="仿宋_GB2312"/>
          <w:color w:val="auto"/>
          <w:sz w:val="28"/>
          <w:szCs w:val="28"/>
        </w:rPr>
        <w:t>租赁</w:t>
      </w:r>
      <w:r>
        <w:rPr>
          <w:rFonts w:hint="eastAsia" w:ascii="仿宋_GB2312" w:hAnsi="仿宋_GB2312" w:eastAsia="仿宋_GB2312" w:cs="仿宋_GB2312"/>
          <w:color w:val="auto"/>
          <w:kern w:val="0"/>
          <w:sz w:val="28"/>
          <w:szCs w:val="28"/>
        </w:rPr>
        <w:t>房屋仅作（□</w:t>
      </w:r>
      <w:r>
        <w:rPr>
          <w:rFonts w:hint="eastAsia" w:ascii="仿宋_GB2312" w:hAnsi="仿宋_GB2312" w:eastAsia="仿宋_GB2312" w:cs="仿宋_GB2312"/>
          <w:color w:val="auto"/>
          <w:kern w:val="0"/>
          <w:sz w:val="28"/>
          <w:szCs w:val="28"/>
          <w:lang w:eastAsia="zh-CN"/>
        </w:rPr>
        <w:t>学生托管</w:t>
      </w:r>
      <w:r>
        <w:rPr>
          <w:rFonts w:hint="eastAsia" w:ascii="仿宋_GB2312" w:hAnsi="仿宋_GB2312" w:eastAsia="仿宋_GB2312" w:cs="仿宋_GB2312"/>
          <w:color w:val="auto"/>
          <w:kern w:val="0"/>
          <w:sz w:val="28"/>
          <w:szCs w:val="28"/>
        </w:rPr>
        <w:t>　□</w:t>
      </w:r>
      <w:r>
        <w:rPr>
          <w:rFonts w:hint="eastAsia" w:ascii="仿宋_GB2312" w:hAnsi="仿宋_GB2312" w:eastAsia="仿宋_GB2312" w:cs="仿宋_GB2312"/>
          <w:color w:val="auto"/>
          <w:kern w:val="0"/>
          <w:sz w:val="28"/>
          <w:szCs w:val="28"/>
          <w:lang w:eastAsia="zh-CN"/>
        </w:rPr>
        <w:t>老人照料中心</w:t>
      </w:r>
      <w:r>
        <w:rPr>
          <w:rFonts w:hint="eastAsia" w:ascii="仿宋_GB2312" w:hAnsi="仿宋_GB2312" w:eastAsia="仿宋_GB2312" w:cs="仿宋_GB2312"/>
          <w:color w:val="auto"/>
          <w:kern w:val="0"/>
          <w:sz w:val="28"/>
          <w:szCs w:val="28"/>
        </w:rPr>
        <w:t>　</w:t>
      </w:r>
      <w:r>
        <w:rPr>
          <w:rFonts w:hint="eastAsia" w:ascii="仿宋_GB2312" w:hAnsi="仿宋_GB2312" w:eastAsia="仿宋_GB2312" w:cs="仿宋_GB2312"/>
          <w:color w:val="auto"/>
          <w:kern w:val="0"/>
          <w:sz w:val="28"/>
          <w:szCs w:val="28"/>
        </w:rPr>
        <w:sym w:font="Wingdings 2" w:char="00A3"/>
      </w:r>
      <w:r>
        <w:rPr>
          <w:rFonts w:hint="eastAsia" w:ascii="仿宋_GB2312" w:hAnsi="仿宋_GB2312" w:eastAsia="仿宋_GB2312" w:cs="仿宋_GB2312"/>
          <w:color w:val="auto"/>
          <w:kern w:val="0"/>
          <w:sz w:val="28"/>
          <w:szCs w:val="28"/>
          <w:lang w:eastAsia="zh-CN"/>
        </w:rPr>
        <w:t>社区相关服务</w:t>
      </w:r>
      <w:r>
        <w:rPr>
          <w:rFonts w:hint="eastAsia" w:ascii="仿宋_GB2312" w:hAnsi="仿宋_GB2312" w:eastAsia="仿宋_GB2312" w:cs="仿宋_GB2312"/>
          <w:color w:val="auto"/>
          <w:kern w:val="0"/>
          <w:sz w:val="28"/>
          <w:szCs w:val="28"/>
        </w:rPr>
        <w:t>　</w:t>
      </w:r>
      <w:r>
        <w:rPr>
          <w:rFonts w:hint="eastAsia" w:ascii="仿宋_GB2312" w:hAnsi="仿宋_GB2312" w:eastAsia="仿宋_GB2312" w:cs="仿宋_GB2312"/>
          <w:color w:val="auto"/>
          <w:kern w:val="0"/>
          <w:sz w:val="28"/>
          <w:szCs w:val="28"/>
        </w:rPr>
        <w:sym w:font="Wingdings 2" w:char="00A3"/>
      </w:r>
      <w:r>
        <w:rPr>
          <w:rFonts w:hint="eastAsia" w:ascii="仿宋_GB2312" w:hAnsi="仿宋_GB2312" w:eastAsia="仿宋_GB2312" w:cs="仿宋_GB2312"/>
          <w:color w:val="auto"/>
          <w:kern w:val="0"/>
          <w:sz w:val="28"/>
          <w:szCs w:val="28"/>
        </w:rPr>
        <w:t>住宅　</w:t>
      </w:r>
      <w:r>
        <w:rPr>
          <w:rFonts w:hint="eastAsia" w:ascii="仿宋_GB2312" w:hAnsi="仿宋_GB2312" w:eastAsia="仿宋_GB2312" w:cs="仿宋_GB2312"/>
          <w:color w:val="auto"/>
          <w:kern w:val="0"/>
          <w:sz w:val="28"/>
          <w:szCs w:val="28"/>
        </w:rPr>
        <w:sym w:font="Wingdings 2" w:char="00A3"/>
      </w:r>
      <w:r>
        <w:rPr>
          <w:rFonts w:hint="eastAsia" w:ascii="仿宋_GB2312" w:hAnsi="仿宋_GB2312" w:eastAsia="仿宋_GB2312" w:cs="仿宋_GB2312"/>
          <w:color w:val="auto"/>
          <w:kern w:val="0"/>
          <w:sz w:val="28"/>
          <w:szCs w:val="28"/>
        </w:rPr>
        <w:t>商业　</w:t>
      </w:r>
      <w:r>
        <w:rPr>
          <w:rFonts w:hint="eastAsia" w:ascii="仿宋_GB2312" w:hAnsi="仿宋_GB2312" w:eastAsia="仿宋_GB2312" w:cs="仿宋_GB2312"/>
          <w:color w:val="auto"/>
          <w:kern w:val="0"/>
          <w:sz w:val="28"/>
          <w:szCs w:val="28"/>
        </w:rPr>
        <w:sym w:font="Wingdings 2" w:char="00A3"/>
      </w:r>
      <w:r>
        <w:rPr>
          <w:rFonts w:hint="eastAsia" w:ascii="仿宋_GB2312" w:hAnsi="仿宋_GB2312" w:eastAsia="仿宋_GB2312" w:cs="仿宋_GB2312"/>
          <w:color w:val="auto"/>
          <w:kern w:val="0"/>
          <w:sz w:val="28"/>
          <w:szCs w:val="28"/>
        </w:rPr>
        <w:t>办公）</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sz w:val="28"/>
          <w:szCs w:val="28"/>
        </w:rPr>
        <w:t>不得经营餐饮</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kern w:val="0"/>
          <w:sz w:val="28"/>
          <w:szCs w:val="28"/>
        </w:rPr>
        <w:t>用途使用，未经甲方同意不得随意更改。</w:t>
      </w:r>
    </w:p>
    <w:p w14:paraId="5A16C097">
      <w:pPr>
        <w:pStyle w:val="28"/>
        <w:keepNext w:val="0"/>
        <w:keepLines w:val="0"/>
        <w:pageBreakBefore w:val="0"/>
        <w:widowControl/>
        <w:tabs>
          <w:tab w:val="left" w:pos="8715"/>
        </w:tabs>
        <w:kinsoku/>
        <w:wordWrap/>
        <w:overflowPunct/>
        <w:topLinePunct w:val="0"/>
        <w:autoSpaceDE/>
        <w:autoSpaceDN/>
        <w:bidi w:val="0"/>
        <w:snapToGrid w:val="0"/>
        <w:spacing w:line="540" w:lineRule="exact"/>
        <w:ind w:right="26" w:firstLine="559" w:firstLineChars="199"/>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三、租赁期限</w:t>
      </w:r>
    </w:p>
    <w:p w14:paraId="4A0DC734">
      <w:pPr>
        <w:keepNext w:val="0"/>
        <w:keepLines w:val="0"/>
        <w:pageBreakBefore w:val="0"/>
        <w:kinsoku/>
        <w:wordWrap/>
        <w:overflowPunct/>
        <w:topLinePunct w:val="0"/>
        <w:autoSpaceDE/>
        <w:autoSpaceDN/>
        <w:bidi w:val="0"/>
        <w:spacing w:line="54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1.免租装修期为</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天，即自</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  年   月   日至</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  年 月 日。免租装修期仅用于乙方装修，在此期间甲方不收取乙方租金，但乙方需按时缴纳水电及其他费用。</w:t>
      </w:r>
    </w:p>
    <w:p w14:paraId="347FDF3F">
      <w:pPr>
        <w:keepNext w:val="0"/>
        <w:keepLines w:val="0"/>
        <w:pageBreakBefore w:val="0"/>
        <w:kinsoku/>
        <w:wordWrap/>
        <w:overflowPunct/>
        <w:topLinePunct w:val="0"/>
        <w:autoSpaceDE/>
        <w:autoSpaceDN/>
        <w:bidi w:val="0"/>
        <w:spacing w:line="540" w:lineRule="exact"/>
        <w:ind w:left="557" w:leftChars="232" w:firstLine="0" w:firstLineChars="0"/>
        <w:jc w:val="both"/>
        <w:textAlignment w:val="auto"/>
        <w:rPr>
          <w:rFonts w:hint="default" w:ascii="仿宋_GB2312" w:hAnsi="仿宋_GB2312" w:eastAsia="仿宋_GB2312" w:cs="仿宋_GB2312"/>
          <w:color w:val="auto"/>
          <w:sz w:val="28"/>
          <w:szCs w:val="28"/>
          <w:lang w:val="en-US" w:eastAsia="zh-CN"/>
        </w:rPr>
      </w:pPr>
      <w:r>
        <w:rPr>
          <w:rFonts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rPr>
        <w:t>房屋租赁期共计</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个月，自</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日至</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lang w:val="en-US" w:eastAsia="zh-CN"/>
        </w:rPr>
        <w:t xml:space="preserve">    </w:t>
      </w:r>
    </w:p>
    <w:p w14:paraId="5D7F63B7">
      <w:pPr>
        <w:keepNext w:val="0"/>
        <w:keepLines w:val="0"/>
        <w:pageBreakBefore w:val="0"/>
        <w:kinsoku/>
        <w:wordWrap/>
        <w:overflowPunct/>
        <w:topLinePunct w:val="0"/>
        <w:autoSpaceDE/>
        <w:autoSpaceDN/>
        <w:bidi w:val="0"/>
        <w:spacing w:line="540" w:lineRule="exact"/>
        <w:ind w:left="0" w:leftChars="0" w:firstLine="0" w:firstLineChars="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日。</w:t>
      </w:r>
    </w:p>
    <w:p w14:paraId="502B3230">
      <w:pPr>
        <w:keepNext w:val="0"/>
        <w:keepLines w:val="0"/>
        <w:pageBreakBefore w:val="0"/>
        <w:kinsoku/>
        <w:wordWrap/>
        <w:overflowPunct/>
        <w:topLinePunct w:val="0"/>
        <w:autoSpaceDE/>
        <w:autoSpaceDN/>
        <w:bidi w:val="0"/>
        <w:spacing w:line="540" w:lineRule="exact"/>
        <w:ind w:firstLine="643"/>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四、租金及交付方式</w:t>
      </w:r>
    </w:p>
    <w:p w14:paraId="5855572E">
      <w:pPr>
        <w:keepNext w:val="0"/>
        <w:keepLines w:val="0"/>
        <w:pageBreakBefore w:val="0"/>
        <w:kinsoku/>
        <w:wordWrap/>
        <w:overflowPunct/>
        <w:topLinePunct w:val="0"/>
        <w:autoSpaceDE/>
        <w:autoSpaceDN/>
        <w:bidi w:val="0"/>
        <w:adjustRightInd w:val="0"/>
        <w:snapToGrid w:val="0"/>
        <w:spacing w:line="540" w:lineRule="exact"/>
        <w:ind w:firstLine="560"/>
        <w:jc w:val="both"/>
        <w:textAlignment w:val="auto"/>
        <w:rPr>
          <w:rFonts w:hint="eastAsia" w:ascii="仿宋_GB2312" w:hAnsi="仿宋_GB2312" w:eastAsia="仿宋_GB2312" w:cs="仿宋_GB2312"/>
          <w:color w:val="auto"/>
          <w:kern w:val="0"/>
          <w:sz w:val="28"/>
          <w:szCs w:val="28"/>
          <w:u w:val="none"/>
          <w:lang w:eastAsia="zh-CN"/>
        </w:rPr>
      </w:pPr>
      <w:r>
        <w:rPr>
          <w:rFonts w:hint="eastAsia" w:ascii="仿宋_GB2312" w:hAnsi="仿宋_GB2312" w:eastAsia="仿宋_GB2312" w:cs="仿宋_GB2312"/>
          <w:color w:val="auto"/>
          <w:sz w:val="28"/>
          <w:szCs w:val="28"/>
          <w:u w:val="none"/>
        </w:rPr>
        <w:t>1．</w:t>
      </w:r>
      <w:r>
        <w:rPr>
          <w:rFonts w:hint="eastAsia" w:ascii="仿宋_GB2312" w:hAnsi="仿宋_GB2312" w:eastAsia="仿宋_GB2312" w:cs="仿宋_GB2312"/>
          <w:color w:val="auto"/>
          <w:sz w:val="28"/>
          <w:szCs w:val="28"/>
        </w:rPr>
        <w:t>租赁</w:t>
      </w:r>
      <w:r>
        <w:rPr>
          <w:rFonts w:hint="eastAsia" w:ascii="仿宋_GB2312" w:hAnsi="仿宋_GB2312" w:eastAsia="仿宋_GB2312" w:cs="仿宋_GB2312"/>
          <w:color w:val="auto"/>
          <w:kern w:val="0"/>
          <w:sz w:val="28"/>
          <w:szCs w:val="28"/>
        </w:rPr>
        <w:t>房屋</w:t>
      </w:r>
      <w:r>
        <w:rPr>
          <w:rFonts w:hint="eastAsia" w:ascii="仿宋_GB2312" w:hAnsi="仿宋_GB2312" w:eastAsia="仿宋_GB2312" w:cs="仿宋_GB2312"/>
          <w:color w:val="auto"/>
          <w:kern w:val="0"/>
          <w:sz w:val="28"/>
          <w:szCs w:val="28"/>
          <w:lang w:eastAsia="zh-CN"/>
        </w:rPr>
        <w:t>月</w:t>
      </w:r>
      <w:r>
        <w:rPr>
          <w:rFonts w:hint="eastAsia" w:ascii="仿宋_GB2312" w:hAnsi="仿宋_GB2312" w:eastAsia="仿宋_GB2312" w:cs="仿宋_GB2312"/>
          <w:color w:val="auto"/>
          <w:sz w:val="28"/>
          <w:szCs w:val="28"/>
          <w:u w:val="none"/>
        </w:rPr>
        <w:t>租金：</w:t>
      </w:r>
      <w:r>
        <w:rPr>
          <w:rFonts w:hint="eastAsia" w:ascii="仿宋_GB2312" w:hAnsi="仿宋_GB2312" w:eastAsia="仿宋_GB2312" w:cs="仿宋_GB2312"/>
          <w:color w:val="auto"/>
          <w:kern w:val="0"/>
          <w:sz w:val="28"/>
          <w:szCs w:val="28"/>
          <w:u w:val="none"/>
        </w:rPr>
        <w:t>（大写）：</w:t>
      </w:r>
      <w:r>
        <w:rPr>
          <w:rFonts w:hint="eastAsia" w:ascii="仿宋_GB2312" w:hAnsi="仿宋_GB2312" w:eastAsia="仿宋_GB2312" w:cs="仿宋_GB2312"/>
          <w:color w:val="auto"/>
          <w:kern w:val="0"/>
          <w:sz w:val="28"/>
          <w:szCs w:val="28"/>
          <w:u w:val="none"/>
          <w:lang w:val="en-US" w:eastAsia="zh-CN"/>
        </w:rPr>
        <w:t xml:space="preserve">          </w:t>
      </w:r>
      <w:r>
        <w:rPr>
          <w:rFonts w:hint="eastAsia" w:ascii="仿宋_GB2312" w:hAnsi="仿宋_GB2312" w:eastAsia="仿宋_GB2312" w:cs="仿宋_GB2312"/>
          <w:color w:val="auto"/>
          <w:kern w:val="0"/>
          <w:sz w:val="28"/>
          <w:szCs w:val="28"/>
          <w:u w:val="none"/>
        </w:rPr>
        <w:t>（￥</w:t>
      </w:r>
      <w:r>
        <w:rPr>
          <w:rFonts w:hint="eastAsia" w:ascii="仿宋_GB2312" w:hAnsi="仿宋_GB2312" w:eastAsia="仿宋_GB2312" w:cs="仿宋_GB2312"/>
          <w:color w:val="auto"/>
          <w:kern w:val="0"/>
          <w:sz w:val="28"/>
          <w:szCs w:val="28"/>
          <w:u w:val="none"/>
          <w:lang w:val="en-US" w:eastAsia="zh-CN"/>
        </w:rPr>
        <w:t xml:space="preserve">     </w:t>
      </w:r>
      <w:r>
        <w:rPr>
          <w:rFonts w:hint="eastAsia" w:ascii="仿宋_GB2312" w:hAnsi="仿宋_GB2312" w:eastAsia="仿宋_GB2312" w:cs="仿宋_GB2312"/>
          <w:color w:val="auto"/>
          <w:kern w:val="0"/>
          <w:sz w:val="28"/>
          <w:szCs w:val="28"/>
          <w:u w:val="none"/>
        </w:rPr>
        <w:t>元</w:t>
      </w:r>
      <w:r>
        <w:rPr>
          <w:rFonts w:hint="eastAsia" w:ascii="仿宋_GB2312" w:hAnsi="仿宋_GB2312" w:eastAsia="仿宋_GB2312" w:cs="仿宋_GB2312"/>
          <w:color w:val="auto"/>
          <w:sz w:val="28"/>
          <w:szCs w:val="28"/>
          <w:u w:val="none"/>
        </w:rPr>
        <w:t>，含税</w:t>
      </w:r>
      <w:r>
        <w:rPr>
          <w:rFonts w:hint="eastAsia" w:ascii="仿宋_GB2312" w:hAnsi="仿宋_GB2312" w:eastAsia="仿宋_GB2312" w:cs="仿宋_GB2312"/>
          <w:color w:val="auto"/>
          <w:kern w:val="0"/>
          <w:sz w:val="28"/>
          <w:szCs w:val="28"/>
          <w:u w:val="none"/>
        </w:rPr>
        <w:t>）</w:t>
      </w:r>
      <w:r>
        <w:rPr>
          <w:rFonts w:hint="eastAsia" w:ascii="仿宋_GB2312" w:hAnsi="仿宋_GB2312" w:eastAsia="仿宋_GB2312" w:cs="仿宋_GB2312"/>
          <w:color w:val="auto"/>
          <w:kern w:val="0"/>
          <w:sz w:val="28"/>
          <w:szCs w:val="28"/>
          <w:u w:val="none"/>
          <w:lang w:eastAsia="zh-CN"/>
        </w:rPr>
        <w:t>。</w:t>
      </w:r>
    </w:p>
    <w:p w14:paraId="3A95EAAD">
      <w:pPr>
        <w:keepNext w:val="0"/>
        <w:keepLines w:val="0"/>
        <w:pageBreakBefore w:val="0"/>
        <w:kinsoku/>
        <w:wordWrap/>
        <w:overflowPunct/>
        <w:topLinePunct w:val="0"/>
        <w:autoSpaceDE/>
        <w:autoSpaceDN/>
        <w:bidi w:val="0"/>
        <w:spacing w:line="54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2.交付方式：租金按月支付，先缴纳租金后使用。乙方应于每月5日前（若此日为法定节假日则提前至法定节假日前最后一天）向甲方足额支付当月租金。甲方指定收款账户为：</w:t>
      </w:r>
    </w:p>
    <w:p w14:paraId="433E8341">
      <w:pPr>
        <w:keepNext w:val="0"/>
        <w:keepLines w:val="0"/>
        <w:pageBreakBefore w:val="0"/>
        <w:kinsoku/>
        <w:wordWrap/>
        <w:overflowPunct/>
        <w:topLinePunct w:val="0"/>
        <w:autoSpaceDE/>
        <w:autoSpaceDN/>
        <w:bidi w:val="0"/>
        <w:spacing w:line="54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账户名：福州市鼓楼区华大街道办事处</w:t>
      </w:r>
    </w:p>
    <w:p w14:paraId="52247D12">
      <w:pPr>
        <w:keepNext w:val="0"/>
        <w:keepLines w:val="0"/>
        <w:pageBreakBefore w:val="0"/>
        <w:kinsoku/>
        <w:wordWrap/>
        <w:overflowPunct/>
        <w:topLinePunct w:val="0"/>
        <w:autoSpaceDE/>
        <w:autoSpaceDN/>
        <w:bidi w:val="0"/>
        <w:spacing w:line="54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开户行：福建海峡银行庆城支行</w:t>
      </w:r>
    </w:p>
    <w:p w14:paraId="5A28F689">
      <w:pPr>
        <w:keepNext w:val="0"/>
        <w:keepLines w:val="0"/>
        <w:pageBreakBefore w:val="0"/>
        <w:kinsoku/>
        <w:wordWrap/>
        <w:overflowPunct/>
        <w:topLinePunct w:val="0"/>
        <w:autoSpaceDE/>
        <w:autoSpaceDN/>
        <w:bidi w:val="0"/>
        <w:spacing w:line="54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账  号：100013488350001</w:t>
      </w:r>
    </w:p>
    <w:p w14:paraId="2FCEA7D5">
      <w:pPr>
        <w:keepNext w:val="0"/>
        <w:keepLines w:val="0"/>
        <w:pageBreakBefore w:val="0"/>
        <w:kinsoku/>
        <w:wordWrap/>
        <w:overflowPunct/>
        <w:topLinePunct w:val="0"/>
        <w:autoSpaceDE/>
        <w:autoSpaceDN/>
        <w:bidi w:val="0"/>
        <w:spacing w:line="54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如甲方改变收款账户，甲方提前书面通知乙方，乙方须将租金汇入甲方重新指定账户。乙方对于甲方的授权账户无异议，并接受授权收款单位开具的发票。</w:t>
      </w:r>
    </w:p>
    <w:p w14:paraId="28B96D3C">
      <w:pPr>
        <w:pStyle w:val="14"/>
        <w:keepNext w:val="0"/>
        <w:keepLines w:val="0"/>
        <w:pageBreakBefore w:val="0"/>
        <w:kinsoku/>
        <w:wordWrap/>
        <w:overflowPunct/>
        <w:topLinePunct w:val="0"/>
        <w:autoSpaceDE/>
        <w:autoSpaceDN/>
        <w:bidi w:val="0"/>
        <w:spacing w:line="540" w:lineRule="exact"/>
        <w:ind w:firstLine="560" w:firstLineChars="20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3.每年月租金如下：</w:t>
      </w:r>
    </w:p>
    <w:p w14:paraId="37CA02DA">
      <w:pPr>
        <w:pStyle w:val="3"/>
        <w:keepNext/>
        <w:spacing w:line="560" w:lineRule="exact"/>
        <w:ind w:firstLine="482"/>
        <w:rPr>
          <w:rFonts w:ascii="仿宋_GB2312" w:eastAsia="仿宋_GB2312"/>
          <w:b/>
          <w:bCs/>
          <w:color w:val="auto"/>
          <w:sz w:val="28"/>
          <w:szCs w:val="28"/>
        </w:rPr>
      </w:pPr>
      <w:r>
        <w:rPr>
          <w:rFonts w:hint="eastAsia" w:ascii="仿宋_GB2312" w:eastAsia="仿宋_GB2312"/>
          <w:b/>
          <w:bCs/>
          <w:color w:val="auto"/>
          <w:sz w:val="28"/>
          <w:szCs w:val="28"/>
        </w:rPr>
        <w:t xml:space="preserve">表格 </w:t>
      </w:r>
      <w:r>
        <w:rPr>
          <w:rFonts w:hint="eastAsia" w:ascii="仿宋_GB2312" w:eastAsia="仿宋_GB2312"/>
          <w:b/>
          <w:bCs/>
          <w:color w:val="auto"/>
          <w:sz w:val="28"/>
          <w:szCs w:val="28"/>
        </w:rPr>
        <w:fldChar w:fldCharType="begin"/>
      </w:r>
      <w:r>
        <w:rPr>
          <w:rFonts w:hint="eastAsia" w:ascii="仿宋_GB2312" w:eastAsia="仿宋_GB2312"/>
          <w:b/>
          <w:bCs/>
          <w:color w:val="auto"/>
          <w:sz w:val="28"/>
          <w:szCs w:val="28"/>
        </w:rPr>
        <w:instrText xml:space="preserve"> SEQ 表格 \* ARABIC </w:instrText>
      </w:r>
      <w:r>
        <w:rPr>
          <w:rFonts w:hint="eastAsia" w:ascii="仿宋_GB2312" w:eastAsia="仿宋_GB2312"/>
          <w:b/>
          <w:bCs/>
          <w:color w:val="auto"/>
          <w:sz w:val="28"/>
          <w:szCs w:val="28"/>
        </w:rPr>
        <w:fldChar w:fldCharType="separate"/>
      </w:r>
      <w:r>
        <w:rPr>
          <w:rFonts w:ascii="仿宋_GB2312" w:eastAsia="仿宋_GB2312"/>
          <w:b/>
          <w:bCs/>
          <w:color w:val="auto"/>
          <w:sz w:val="28"/>
          <w:szCs w:val="28"/>
        </w:rPr>
        <w:t>1</w:t>
      </w:r>
      <w:r>
        <w:rPr>
          <w:rFonts w:hint="eastAsia" w:ascii="仿宋_GB2312" w:eastAsia="仿宋_GB2312"/>
          <w:b/>
          <w:bCs/>
          <w:color w:val="auto"/>
          <w:sz w:val="28"/>
          <w:szCs w:val="28"/>
        </w:rPr>
        <w:fldChar w:fldCharType="end"/>
      </w:r>
    </w:p>
    <w:tbl>
      <w:tblPr>
        <w:tblStyle w:val="15"/>
        <w:tblW w:w="900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0"/>
        <w:gridCol w:w="4050"/>
        <w:gridCol w:w="1545"/>
        <w:gridCol w:w="1965"/>
      </w:tblGrid>
      <w:tr w14:paraId="61BA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440" w:type="dxa"/>
            <w:noWrap w:val="0"/>
            <w:vAlign w:val="center"/>
          </w:tcPr>
          <w:p w14:paraId="19882370">
            <w:pPr>
              <w:pStyle w:val="7"/>
              <w:spacing w:line="560" w:lineRule="exact"/>
              <w:ind w:firstLine="0" w:firstLineChars="0"/>
              <w:jc w:val="center"/>
              <w:rPr>
                <w:rFonts w:hAnsi="宋体" w:cs="宋体"/>
                <w:b/>
                <w:color w:val="auto"/>
              </w:rPr>
            </w:pPr>
            <w:r>
              <w:rPr>
                <w:rFonts w:hint="eastAsia" w:hAnsi="宋体" w:cs="宋体"/>
                <w:b/>
                <w:color w:val="auto"/>
              </w:rPr>
              <w:t>租赁年度</w:t>
            </w:r>
          </w:p>
        </w:tc>
        <w:tc>
          <w:tcPr>
            <w:tcW w:w="4050" w:type="dxa"/>
            <w:noWrap w:val="0"/>
            <w:vAlign w:val="center"/>
          </w:tcPr>
          <w:p w14:paraId="5534D1B3">
            <w:pPr>
              <w:pStyle w:val="7"/>
              <w:spacing w:line="560" w:lineRule="exact"/>
              <w:ind w:firstLine="0" w:firstLineChars="0"/>
              <w:jc w:val="center"/>
              <w:rPr>
                <w:rFonts w:hAnsi="宋体" w:cs="宋体"/>
                <w:b/>
                <w:color w:val="auto"/>
              </w:rPr>
            </w:pPr>
            <w:r>
              <w:rPr>
                <w:rFonts w:hint="eastAsia" w:hAnsi="宋体" w:cs="宋体"/>
                <w:b/>
                <w:color w:val="auto"/>
              </w:rPr>
              <w:t>计租日起止日期</w:t>
            </w:r>
          </w:p>
        </w:tc>
        <w:tc>
          <w:tcPr>
            <w:tcW w:w="1545" w:type="dxa"/>
            <w:noWrap w:val="0"/>
            <w:vAlign w:val="center"/>
          </w:tcPr>
          <w:p w14:paraId="14B3A7F3">
            <w:pPr>
              <w:pStyle w:val="7"/>
              <w:spacing w:line="560" w:lineRule="exact"/>
              <w:ind w:firstLine="0" w:firstLineChars="0"/>
              <w:jc w:val="center"/>
              <w:rPr>
                <w:rFonts w:hAnsi="宋体" w:cs="宋体"/>
                <w:b/>
                <w:color w:val="auto"/>
              </w:rPr>
            </w:pPr>
            <w:r>
              <w:rPr>
                <w:rFonts w:hint="eastAsia" w:hAnsi="宋体" w:cs="宋体"/>
                <w:b/>
                <w:color w:val="auto"/>
              </w:rPr>
              <w:t>月租金（元）</w:t>
            </w:r>
          </w:p>
        </w:tc>
        <w:tc>
          <w:tcPr>
            <w:tcW w:w="1965" w:type="dxa"/>
            <w:noWrap w:val="0"/>
            <w:vAlign w:val="center"/>
          </w:tcPr>
          <w:p w14:paraId="6680739B">
            <w:pPr>
              <w:pStyle w:val="7"/>
              <w:spacing w:line="560" w:lineRule="exact"/>
              <w:ind w:firstLine="0" w:firstLineChars="0"/>
              <w:jc w:val="center"/>
              <w:rPr>
                <w:rFonts w:hAnsi="宋体" w:cs="宋体"/>
                <w:b/>
                <w:color w:val="auto"/>
              </w:rPr>
            </w:pPr>
            <w:r>
              <w:rPr>
                <w:rFonts w:hint="eastAsia" w:hAnsi="宋体" w:cs="宋体"/>
                <w:b/>
                <w:color w:val="auto"/>
              </w:rPr>
              <w:t>年租金（元）</w:t>
            </w:r>
          </w:p>
        </w:tc>
      </w:tr>
      <w:tr w14:paraId="1F3F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440" w:type="dxa"/>
            <w:noWrap w:val="0"/>
            <w:vAlign w:val="center"/>
          </w:tcPr>
          <w:p w14:paraId="797D3332">
            <w:pPr>
              <w:pStyle w:val="7"/>
              <w:spacing w:line="560" w:lineRule="exact"/>
              <w:ind w:firstLine="0" w:firstLineChars="0"/>
              <w:jc w:val="center"/>
              <w:rPr>
                <w:rFonts w:hAnsi="宋体" w:cs="宋体"/>
                <w:b/>
                <w:color w:val="auto"/>
              </w:rPr>
            </w:pPr>
            <w:r>
              <w:rPr>
                <w:rFonts w:hint="eastAsia" w:hAnsi="宋体" w:cs="宋体"/>
                <w:b/>
                <w:color w:val="auto"/>
              </w:rPr>
              <w:t>第1年</w:t>
            </w:r>
          </w:p>
        </w:tc>
        <w:tc>
          <w:tcPr>
            <w:tcW w:w="4050" w:type="dxa"/>
            <w:noWrap w:val="0"/>
            <w:vAlign w:val="center"/>
          </w:tcPr>
          <w:p w14:paraId="0133CD10">
            <w:pPr>
              <w:pStyle w:val="7"/>
              <w:spacing w:line="560" w:lineRule="exact"/>
              <w:ind w:firstLine="0" w:firstLineChars="0"/>
              <w:jc w:val="center"/>
              <w:rPr>
                <w:rFonts w:hint="default" w:hAnsi="宋体" w:eastAsia="宋体" w:cs="宋体"/>
                <w:b/>
                <w:color w:val="auto"/>
                <w:lang w:val="en-US" w:eastAsia="zh-CN"/>
              </w:rPr>
            </w:pPr>
          </w:p>
        </w:tc>
        <w:tc>
          <w:tcPr>
            <w:tcW w:w="1545" w:type="dxa"/>
            <w:noWrap w:val="0"/>
            <w:vAlign w:val="center"/>
          </w:tcPr>
          <w:p w14:paraId="05A004A6">
            <w:pPr>
              <w:pStyle w:val="7"/>
              <w:spacing w:line="560" w:lineRule="exact"/>
              <w:ind w:firstLine="0" w:firstLineChars="0"/>
              <w:jc w:val="center"/>
              <w:rPr>
                <w:rFonts w:hint="default" w:hAnsi="宋体" w:eastAsia="宋体" w:cs="宋体"/>
                <w:b/>
                <w:color w:val="auto"/>
                <w:lang w:val="en-US" w:eastAsia="zh-CN"/>
              </w:rPr>
            </w:pPr>
          </w:p>
        </w:tc>
        <w:tc>
          <w:tcPr>
            <w:tcW w:w="1965" w:type="dxa"/>
            <w:noWrap w:val="0"/>
            <w:vAlign w:val="center"/>
          </w:tcPr>
          <w:p w14:paraId="148E7106">
            <w:pPr>
              <w:pStyle w:val="7"/>
              <w:spacing w:line="560" w:lineRule="exact"/>
              <w:ind w:firstLine="0" w:firstLineChars="0"/>
              <w:jc w:val="center"/>
              <w:rPr>
                <w:rFonts w:hint="default" w:hAnsi="宋体" w:eastAsia="宋体" w:cs="宋体"/>
                <w:b/>
                <w:color w:val="auto"/>
                <w:lang w:val="en-US" w:eastAsia="zh-CN"/>
              </w:rPr>
            </w:pPr>
          </w:p>
        </w:tc>
      </w:tr>
      <w:tr w14:paraId="216E2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440" w:type="dxa"/>
            <w:noWrap w:val="0"/>
            <w:vAlign w:val="center"/>
          </w:tcPr>
          <w:p w14:paraId="6C009207">
            <w:pPr>
              <w:pStyle w:val="7"/>
              <w:spacing w:line="560" w:lineRule="exact"/>
              <w:ind w:firstLine="0" w:firstLineChars="0"/>
              <w:jc w:val="center"/>
              <w:rPr>
                <w:rFonts w:hAnsi="宋体" w:cs="宋体"/>
                <w:b/>
                <w:color w:val="auto"/>
              </w:rPr>
            </w:pPr>
            <w:r>
              <w:rPr>
                <w:rFonts w:hint="eastAsia" w:hAnsi="宋体" w:cs="宋体"/>
                <w:b/>
                <w:color w:val="auto"/>
              </w:rPr>
              <w:t>第2年</w:t>
            </w:r>
          </w:p>
        </w:tc>
        <w:tc>
          <w:tcPr>
            <w:tcW w:w="4050" w:type="dxa"/>
            <w:noWrap w:val="0"/>
            <w:vAlign w:val="center"/>
          </w:tcPr>
          <w:p w14:paraId="25F4E292">
            <w:pPr>
              <w:ind w:firstLine="0" w:firstLineChars="0"/>
              <w:jc w:val="center"/>
              <w:rPr>
                <w:rFonts w:hint="default" w:ascii="宋体" w:hAnsi="宋体" w:eastAsia="宋体"/>
                <w:b/>
                <w:color w:val="auto"/>
                <w:sz w:val="21"/>
                <w:szCs w:val="21"/>
                <w:lang w:val="en-US" w:eastAsia="zh-CN"/>
              </w:rPr>
            </w:pPr>
          </w:p>
        </w:tc>
        <w:tc>
          <w:tcPr>
            <w:tcW w:w="1545" w:type="dxa"/>
            <w:noWrap w:val="0"/>
            <w:vAlign w:val="center"/>
          </w:tcPr>
          <w:p w14:paraId="33E00FEF">
            <w:pPr>
              <w:pStyle w:val="7"/>
              <w:spacing w:line="560" w:lineRule="exact"/>
              <w:ind w:firstLine="0" w:firstLineChars="0"/>
              <w:jc w:val="center"/>
              <w:rPr>
                <w:rFonts w:hint="default" w:hAnsi="宋体" w:eastAsia="宋体" w:cs="宋体"/>
                <w:b/>
                <w:color w:val="auto"/>
                <w:lang w:val="en-US" w:eastAsia="zh-CN"/>
              </w:rPr>
            </w:pPr>
          </w:p>
        </w:tc>
        <w:tc>
          <w:tcPr>
            <w:tcW w:w="1965" w:type="dxa"/>
            <w:noWrap w:val="0"/>
            <w:vAlign w:val="center"/>
          </w:tcPr>
          <w:p w14:paraId="4777C1D3">
            <w:pPr>
              <w:pStyle w:val="7"/>
              <w:spacing w:line="560" w:lineRule="exact"/>
              <w:ind w:firstLine="0" w:firstLineChars="0"/>
              <w:jc w:val="center"/>
              <w:rPr>
                <w:rFonts w:hAnsi="宋体" w:cs="宋体"/>
                <w:b/>
                <w:color w:val="auto"/>
              </w:rPr>
            </w:pPr>
          </w:p>
        </w:tc>
      </w:tr>
      <w:tr w14:paraId="0240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440" w:type="dxa"/>
            <w:noWrap w:val="0"/>
            <w:vAlign w:val="center"/>
          </w:tcPr>
          <w:p w14:paraId="0C39DFD3">
            <w:pPr>
              <w:pStyle w:val="7"/>
              <w:spacing w:line="560" w:lineRule="exact"/>
              <w:ind w:firstLine="0" w:firstLineChars="0"/>
              <w:jc w:val="center"/>
              <w:rPr>
                <w:rFonts w:hAnsi="宋体" w:cs="宋体"/>
                <w:b/>
                <w:color w:val="auto"/>
              </w:rPr>
            </w:pPr>
            <w:r>
              <w:rPr>
                <w:rFonts w:hint="eastAsia" w:hAnsi="宋体" w:cs="宋体"/>
                <w:b/>
                <w:color w:val="auto"/>
              </w:rPr>
              <w:t>第3年</w:t>
            </w:r>
          </w:p>
        </w:tc>
        <w:tc>
          <w:tcPr>
            <w:tcW w:w="4050" w:type="dxa"/>
            <w:noWrap w:val="0"/>
            <w:vAlign w:val="center"/>
          </w:tcPr>
          <w:p w14:paraId="1B18EF05">
            <w:pPr>
              <w:ind w:firstLine="0" w:firstLineChars="0"/>
              <w:jc w:val="center"/>
              <w:rPr>
                <w:rFonts w:hint="default" w:ascii="宋体" w:hAnsi="宋体" w:eastAsia="宋体"/>
                <w:b/>
                <w:color w:val="auto"/>
                <w:sz w:val="21"/>
                <w:szCs w:val="21"/>
                <w:lang w:val="en-US" w:eastAsia="zh-CN"/>
              </w:rPr>
            </w:pPr>
          </w:p>
        </w:tc>
        <w:tc>
          <w:tcPr>
            <w:tcW w:w="1545" w:type="dxa"/>
            <w:noWrap w:val="0"/>
            <w:vAlign w:val="center"/>
          </w:tcPr>
          <w:p w14:paraId="2F8F0BDE">
            <w:pPr>
              <w:pStyle w:val="7"/>
              <w:spacing w:line="560" w:lineRule="exact"/>
              <w:ind w:firstLine="0" w:firstLineChars="0"/>
              <w:jc w:val="center"/>
              <w:rPr>
                <w:rFonts w:hint="default" w:hAnsi="宋体" w:eastAsia="宋体" w:cs="宋体"/>
                <w:b/>
                <w:color w:val="auto"/>
                <w:lang w:val="en-US" w:eastAsia="zh-CN"/>
              </w:rPr>
            </w:pPr>
          </w:p>
        </w:tc>
        <w:tc>
          <w:tcPr>
            <w:tcW w:w="1965" w:type="dxa"/>
            <w:noWrap w:val="0"/>
            <w:vAlign w:val="center"/>
          </w:tcPr>
          <w:p w14:paraId="0BA12084">
            <w:pPr>
              <w:pStyle w:val="7"/>
              <w:spacing w:line="560" w:lineRule="exact"/>
              <w:ind w:firstLine="0" w:firstLineChars="0"/>
              <w:jc w:val="center"/>
              <w:rPr>
                <w:rFonts w:hint="default" w:hAnsi="宋体" w:eastAsia="宋体" w:cs="宋体"/>
                <w:b/>
                <w:color w:val="auto"/>
                <w:lang w:val="en-US" w:eastAsia="zh-CN"/>
              </w:rPr>
            </w:pPr>
          </w:p>
        </w:tc>
      </w:tr>
      <w:tr w14:paraId="7856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noWrap w:val="0"/>
            <w:vAlign w:val="center"/>
          </w:tcPr>
          <w:p w14:paraId="48C01758">
            <w:pPr>
              <w:pStyle w:val="7"/>
              <w:spacing w:line="560" w:lineRule="exact"/>
              <w:ind w:firstLine="0" w:firstLineChars="0"/>
              <w:jc w:val="center"/>
              <w:rPr>
                <w:rFonts w:hAnsi="宋体" w:cs="宋体"/>
                <w:b/>
                <w:color w:val="auto"/>
              </w:rPr>
            </w:pPr>
            <w:r>
              <w:rPr>
                <w:rFonts w:hint="eastAsia" w:hAnsi="宋体" w:cs="宋体"/>
                <w:b/>
                <w:color w:val="auto"/>
              </w:rPr>
              <w:t>合同总租金</w:t>
            </w:r>
          </w:p>
        </w:tc>
        <w:tc>
          <w:tcPr>
            <w:tcW w:w="4050" w:type="dxa"/>
            <w:noWrap w:val="0"/>
            <w:vAlign w:val="center"/>
          </w:tcPr>
          <w:p w14:paraId="49BD9004">
            <w:pPr>
              <w:pStyle w:val="7"/>
              <w:spacing w:line="560" w:lineRule="exact"/>
              <w:ind w:firstLine="0" w:firstLineChars="0"/>
              <w:jc w:val="center"/>
              <w:rPr>
                <w:rFonts w:hAnsi="宋体" w:cs="宋体"/>
                <w:b/>
                <w:color w:val="auto"/>
              </w:rPr>
            </w:pPr>
          </w:p>
        </w:tc>
        <w:tc>
          <w:tcPr>
            <w:tcW w:w="3510" w:type="dxa"/>
            <w:gridSpan w:val="2"/>
            <w:noWrap w:val="0"/>
            <w:vAlign w:val="center"/>
          </w:tcPr>
          <w:p w14:paraId="1C14234B">
            <w:pPr>
              <w:pStyle w:val="7"/>
              <w:spacing w:line="560" w:lineRule="exact"/>
              <w:jc w:val="center"/>
              <w:rPr>
                <w:rFonts w:hint="default" w:hAnsi="宋体" w:eastAsia="宋体" w:cs="宋体"/>
                <w:b/>
                <w:color w:val="auto"/>
                <w:lang w:val="en-US" w:eastAsia="zh-CN"/>
              </w:rPr>
            </w:pPr>
          </w:p>
        </w:tc>
      </w:tr>
    </w:tbl>
    <w:p w14:paraId="40E89E12">
      <w:pPr>
        <w:keepNext w:val="0"/>
        <w:keepLines w:val="0"/>
        <w:pageBreakBefore w:val="0"/>
        <w:widowControl w:val="0"/>
        <w:kinsoku/>
        <w:wordWrap/>
        <w:overflowPunct/>
        <w:topLinePunct w:val="0"/>
        <w:autoSpaceDE/>
        <w:autoSpaceDN/>
        <w:bidi w:val="0"/>
        <w:adjustRightInd/>
        <w:snapToGrid/>
        <w:spacing w:line="500" w:lineRule="exact"/>
        <w:ind w:firstLine="643"/>
        <w:textAlignment w:val="auto"/>
        <w:rPr>
          <w:rFonts w:ascii="仿宋_GB2312" w:hAnsi="仿宋_GB2312" w:eastAsia="仿宋_GB2312" w:cs="仿宋_GB2312"/>
          <w:b/>
          <w:bCs/>
          <w:color w:val="auto"/>
          <w:sz w:val="28"/>
          <w:szCs w:val="28"/>
        </w:rPr>
      </w:pPr>
      <w:bookmarkStart w:id="0" w:name="OLE_LINK2"/>
      <w:r>
        <w:rPr>
          <w:rFonts w:hint="eastAsia" w:ascii="仿宋_GB2312" w:hAnsi="仿宋_GB2312" w:eastAsia="仿宋_GB2312" w:cs="仿宋_GB2312"/>
          <w:b/>
          <w:bCs/>
          <w:color w:val="auto"/>
          <w:sz w:val="28"/>
          <w:szCs w:val="28"/>
        </w:rPr>
        <w:t>五、履约保证金</w:t>
      </w:r>
    </w:p>
    <w:p w14:paraId="785E69B0">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1.本合同所指的履约保证金是乙方在租赁期间，对合同中约定的义务或责任提供的财产担保。当乙方在履约过程中，出现任何违约行为，甲方有权依据合同约定从该款项中扣除相应数额。</w:t>
      </w:r>
    </w:p>
    <w:p w14:paraId="64CFAF2B">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2.乙方应于【  】年【 】月【 】日前向甲方支付履约保证金人民币</w:t>
      </w:r>
      <w:r>
        <w:rPr>
          <w:rFonts w:hint="eastAsia" w:ascii="仿宋_GB2312" w:hAnsi="仿宋_GB2312" w:eastAsia="仿宋_GB2312" w:cs="仿宋_GB2312"/>
          <w:color w:val="auto"/>
          <w:kern w:val="0"/>
          <w:sz w:val="28"/>
          <w:szCs w:val="28"/>
          <w:u w:val="single"/>
          <w:lang w:val="en-US" w:eastAsia="zh-CN"/>
        </w:rPr>
        <w:t xml:space="preserve">                 </w:t>
      </w:r>
      <w:r>
        <w:rPr>
          <w:rFonts w:hint="eastAsia" w:ascii="仿宋_GB2312" w:hAnsi="仿宋_GB2312" w:eastAsia="仿宋_GB2312" w:cs="仿宋_GB2312"/>
          <w:color w:val="auto"/>
          <w:sz w:val="28"/>
          <w:szCs w:val="28"/>
          <w:u w:val="single"/>
        </w:rPr>
        <w:t>元</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w:t>
      </w:r>
      <w:r>
        <w:rPr>
          <w:rFonts w:hint="eastAsia" w:ascii="仿宋_GB2312" w:hAnsi="仿宋_GB2312" w:eastAsia="仿宋_GB2312" w:cs="仿宋_GB2312"/>
          <w:color w:val="auto"/>
          <w:kern w:val="0"/>
          <w:sz w:val="28"/>
          <w:szCs w:val="28"/>
          <w:u w:val="single"/>
          <w:lang w:val="en-US" w:eastAsia="zh-CN"/>
        </w:rPr>
        <w:t xml:space="preserve">       </w:t>
      </w:r>
      <w:r>
        <w:rPr>
          <w:rFonts w:hint="eastAsia" w:ascii="仿宋_GB2312" w:hAnsi="仿宋_GB2312" w:eastAsia="仿宋_GB2312" w:cs="仿宋_GB2312"/>
          <w:color w:val="auto"/>
          <w:kern w:val="0"/>
          <w:sz w:val="28"/>
          <w:szCs w:val="28"/>
        </w:rPr>
        <w:t>）</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kern w:val="0"/>
          <w:sz w:val="28"/>
          <w:szCs w:val="28"/>
        </w:rPr>
        <w:t>水电</w:t>
      </w:r>
      <w:r>
        <w:rPr>
          <w:rFonts w:hint="eastAsia" w:ascii="仿宋_GB2312" w:hAnsi="仿宋_GB2312" w:eastAsia="仿宋_GB2312" w:cs="仿宋_GB2312"/>
          <w:color w:val="auto"/>
          <w:kern w:val="0"/>
          <w:sz w:val="28"/>
          <w:szCs w:val="28"/>
          <w:lang w:eastAsia="zh-CN"/>
        </w:rPr>
        <w:t>履约保证金人民币</w:t>
      </w:r>
      <w:r>
        <w:rPr>
          <w:rFonts w:hint="eastAsia" w:ascii="仿宋_GB2312" w:hAnsi="仿宋_GB2312" w:eastAsia="仿宋_GB2312" w:cs="仿宋_GB2312"/>
          <w:color w:val="auto"/>
          <w:kern w:val="0"/>
          <w:sz w:val="28"/>
          <w:szCs w:val="28"/>
          <w:u w:val="single"/>
          <w:lang w:eastAsia="zh-CN"/>
        </w:rPr>
        <w:t>壹</w:t>
      </w:r>
      <w:r>
        <w:rPr>
          <w:rFonts w:hint="eastAsia" w:ascii="仿宋_GB2312" w:hAnsi="仿宋_GB2312" w:eastAsia="仿宋_GB2312" w:cs="仿宋_GB2312"/>
          <w:color w:val="auto"/>
          <w:kern w:val="0"/>
          <w:sz w:val="28"/>
          <w:szCs w:val="28"/>
          <w:u w:val="single"/>
        </w:rPr>
        <w:t>仟元</w:t>
      </w:r>
      <w:r>
        <w:rPr>
          <w:rFonts w:hint="eastAsia" w:ascii="仿宋_GB2312" w:hAnsi="仿宋_GB2312" w:eastAsia="仿宋_GB2312" w:cs="仿宋_GB2312"/>
          <w:color w:val="auto"/>
          <w:kern w:val="0"/>
          <w:sz w:val="28"/>
          <w:szCs w:val="28"/>
        </w:rPr>
        <w:t>（￥</w:t>
      </w:r>
      <w:r>
        <w:rPr>
          <w:rFonts w:hint="eastAsia" w:ascii="仿宋_GB2312" w:hAnsi="仿宋_GB2312" w:eastAsia="仿宋_GB2312" w:cs="仿宋_GB2312"/>
          <w:color w:val="auto"/>
          <w:kern w:val="0"/>
          <w:sz w:val="28"/>
          <w:szCs w:val="28"/>
          <w:u w:val="single"/>
          <w:lang w:val="en-US" w:eastAsia="zh-CN"/>
        </w:rPr>
        <w:t>1</w:t>
      </w:r>
      <w:r>
        <w:rPr>
          <w:rFonts w:hint="eastAsia" w:ascii="仿宋_GB2312" w:hAnsi="仿宋_GB2312" w:eastAsia="仿宋_GB2312" w:cs="仿宋_GB2312"/>
          <w:color w:val="auto"/>
          <w:kern w:val="0"/>
          <w:sz w:val="28"/>
          <w:szCs w:val="28"/>
          <w:u w:val="single"/>
        </w:rPr>
        <w:t>000</w:t>
      </w:r>
      <w:r>
        <w:rPr>
          <w:rFonts w:hint="eastAsia" w:ascii="仿宋_GB2312" w:hAnsi="仿宋_GB2312" w:eastAsia="仿宋_GB2312" w:cs="仿宋_GB2312"/>
          <w:color w:val="auto"/>
          <w:kern w:val="0"/>
          <w:sz w:val="28"/>
          <w:szCs w:val="28"/>
        </w:rPr>
        <w:t>）</w:t>
      </w:r>
      <w:r>
        <w:rPr>
          <w:rFonts w:hint="eastAsia" w:ascii="仿宋_GB2312" w:hAnsi="仿宋_GB2312" w:eastAsia="仿宋_GB2312" w:cs="仿宋_GB2312"/>
          <w:color w:val="auto"/>
          <w:kern w:val="0"/>
          <w:sz w:val="28"/>
          <w:szCs w:val="28"/>
          <w:u w:val="none"/>
          <w:lang w:eastAsia="zh-CN"/>
        </w:rPr>
        <w:t>，</w:t>
      </w:r>
      <w:r>
        <w:rPr>
          <w:rFonts w:hint="eastAsia" w:ascii="仿宋_GB2312" w:hAnsi="仿宋_GB2312" w:eastAsia="仿宋_GB2312" w:cs="仿宋_GB2312"/>
          <w:color w:val="auto"/>
          <w:sz w:val="28"/>
          <w:szCs w:val="28"/>
        </w:rPr>
        <w:t>乙方向甲方支付的履约保证金款项应汇入甲方指定银行账户：</w:t>
      </w:r>
    </w:p>
    <w:p w14:paraId="699BFA2E">
      <w:pPr>
        <w:keepNext w:val="0"/>
        <w:keepLines w:val="0"/>
        <w:pageBreakBefore w:val="0"/>
        <w:widowControl w:val="0"/>
        <w:kinsoku/>
        <w:wordWrap/>
        <w:overflowPunct/>
        <w:topLinePunct w:val="0"/>
        <w:autoSpaceDE/>
        <w:autoSpaceDN/>
        <w:bidi w:val="0"/>
        <w:adjustRightInd/>
        <w:snapToGrid/>
        <w:spacing w:line="500" w:lineRule="exact"/>
        <w:ind w:left="1"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账户名：福州市鼓楼区华大街道办事处 </w:t>
      </w:r>
    </w:p>
    <w:bookmarkEnd w:id="0"/>
    <w:p w14:paraId="50B0BD2D">
      <w:pPr>
        <w:keepNext w:val="0"/>
        <w:keepLines w:val="0"/>
        <w:pageBreakBefore w:val="0"/>
        <w:widowControl w:val="0"/>
        <w:kinsoku/>
        <w:wordWrap/>
        <w:overflowPunct/>
        <w:topLinePunct w:val="0"/>
        <w:autoSpaceDE/>
        <w:autoSpaceDN/>
        <w:bidi w:val="0"/>
        <w:adjustRightInd/>
        <w:snapToGrid/>
        <w:spacing w:line="500" w:lineRule="exact"/>
        <w:ind w:firstLine="640"/>
        <w:textAlignment w:val="auto"/>
        <w:rPr>
          <w:rFonts w:ascii="仿宋_GB2312" w:hAnsi="仿宋_GB2312" w:eastAsia="仿宋_GB2312" w:cs="仿宋_GB2312"/>
          <w:color w:val="auto"/>
          <w:sz w:val="28"/>
          <w:szCs w:val="28"/>
        </w:rPr>
      </w:pPr>
      <w:bookmarkStart w:id="1" w:name="OLE_LINK8"/>
      <w:r>
        <w:rPr>
          <w:rFonts w:hint="eastAsia" w:ascii="仿宋_GB2312" w:hAnsi="仿宋_GB2312" w:eastAsia="仿宋_GB2312" w:cs="仿宋_GB2312"/>
          <w:color w:val="auto"/>
          <w:sz w:val="28"/>
          <w:szCs w:val="28"/>
        </w:rPr>
        <w:t>开户行：福建海峡银行庆城支行</w:t>
      </w:r>
    </w:p>
    <w:p w14:paraId="1218E8B4">
      <w:pPr>
        <w:keepNext w:val="0"/>
        <w:keepLines w:val="0"/>
        <w:pageBreakBefore w:val="0"/>
        <w:widowControl w:val="0"/>
        <w:kinsoku/>
        <w:wordWrap/>
        <w:overflowPunct/>
        <w:topLinePunct w:val="0"/>
        <w:autoSpaceDE/>
        <w:autoSpaceDN/>
        <w:bidi w:val="0"/>
        <w:adjustRightInd/>
        <w:snapToGrid/>
        <w:spacing w:line="500" w:lineRule="exact"/>
        <w:ind w:left="1"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账号：100013488350010001</w:t>
      </w:r>
    </w:p>
    <w:bookmarkEnd w:id="1"/>
    <w:p w14:paraId="2652221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3.</w:t>
      </w:r>
      <w:r>
        <w:rPr>
          <w:rFonts w:hint="eastAsia" w:ascii="仿宋_GB2312" w:hAnsi="仿宋_GB2312" w:eastAsia="仿宋_GB2312" w:cs="仿宋_GB2312"/>
          <w:color w:val="auto"/>
          <w:sz w:val="28"/>
          <w:szCs w:val="28"/>
        </w:rPr>
        <w:t>租赁期满或合同解除后，甲方根据乙方实际履约情况，扣除相应费用、违约金以及合同项下乙方欠付的全部债务/款项等，剩余部分在乙方按时、完好地返还租赁房屋后，并办理完所有退租手续，且乙方已向有关部门变更、注销任何乙方以租赁房屋作为登记注册地址之用途的手续后一个月内无息退还乙方，若履约保证金不足以抵扣的，甲方有权继续向乙方追偿。</w:t>
      </w:r>
    </w:p>
    <w:p w14:paraId="3287A60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乙方应向甲方</w:t>
      </w:r>
      <w:r>
        <w:rPr>
          <w:rFonts w:hint="eastAsia" w:ascii="仿宋_GB2312" w:hAnsi="宋体" w:eastAsia="仿宋_GB2312" w:cs="宋体"/>
          <w:color w:val="auto"/>
          <w:kern w:val="0"/>
          <w:sz w:val="28"/>
          <w:szCs w:val="28"/>
        </w:rPr>
        <w:t>支付</w:t>
      </w:r>
      <w:r>
        <w:rPr>
          <w:rFonts w:hint="eastAsia" w:ascii="仿宋_GB2312" w:hAnsi="宋体" w:eastAsia="仿宋_GB2312" w:cs="宋体"/>
          <w:color w:val="auto"/>
          <w:kern w:val="0"/>
          <w:sz w:val="28"/>
          <w:szCs w:val="28"/>
          <w:lang w:eastAsia="zh-CN"/>
        </w:rPr>
        <w:t>租赁房屋租金</w:t>
      </w:r>
      <w:r>
        <w:rPr>
          <w:rFonts w:hint="eastAsia" w:ascii="仿宋_GB2312" w:hAnsi="宋体" w:eastAsia="仿宋_GB2312" w:cs="宋体"/>
          <w:color w:val="auto"/>
          <w:kern w:val="0"/>
          <w:sz w:val="28"/>
          <w:szCs w:val="28"/>
        </w:rPr>
        <w:t>评估费</w:t>
      </w:r>
      <w:r>
        <w:rPr>
          <w:rFonts w:hint="eastAsia" w:ascii="仿宋_GB2312" w:hAnsi="宋体" w:eastAsia="仿宋_GB2312" w:cs="宋体"/>
          <w:color w:val="auto"/>
          <w:kern w:val="0"/>
          <w:sz w:val="28"/>
          <w:szCs w:val="28"/>
          <w:lang w:val="en-US" w:eastAsia="zh-CN"/>
        </w:rPr>
        <w:t>3735</w:t>
      </w:r>
      <w:r>
        <w:rPr>
          <w:rFonts w:hint="eastAsia" w:ascii="仿宋_GB2312" w:hAnsi="宋体" w:eastAsia="仿宋_GB2312" w:cs="宋体"/>
          <w:color w:val="auto"/>
          <w:kern w:val="0"/>
          <w:sz w:val="28"/>
          <w:szCs w:val="28"/>
        </w:rPr>
        <w:t>元</w:t>
      </w:r>
      <w:r>
        <w:rPr>
          <w:rFonts w:hint="eastAsia" w:ascii="仿宋_GB2312" w:hAnsi="宋体" w:eastAsia="仿宋_GB2312" w:cs="宋体"/>
          <w:color w:val="auto"/>
          <w:kern w:val="0"/>
          <w:sz w:val="28"/>
          <w:szCs w:val="28"/>
          <w:lang w:eastAsia="zh-CN"/>
        </w:rPr>
        <w:t>，</w:t>
      </w:r>
      <w:r>
        <w:rPr>
          <w:rFonts w:hint="eastAsia" w:ascii="仿宋_GB2312" w:hAnsi="仿宋_GB2312" w:eastAsia="仿宋_GB2312" w:cs="仿宋_GB2312"/>
          <w:color w:val="auto"/>
          <w:sz w:val="28"/>
          <w:szCs w:val="28"/>
        </w:rPr>
        <w:t>乙方</w:t>
      </w:r>
      <w:r>
        <w:rPr>
          <w:rFonts w:hint="eastAsia" w:ascii="仿宋_GB2312" w:hAnsi="仿宋_GB2312" w:eastAsia="仿宋_GB2312" w:cs="仿宋_GB2312"/>
          <w:color w:val="auto"/>
          <w:sz w:val="28"/>
          <w:szCs w:val="28"/>
          <w:lang w:eastAsia="zh-CN"/>
        </w:rPr>
        <w:t>将评估费</w:t>
      </w:r>
      <w:r>
        <w:rPr>
          <w:rFonts w:hint="eastAsia" w:ascii="仿宋_GB2312" w:hAnsi="仿宋_GB2312" w:eastAsia="仿宋_GB2312" w:cs="仿宋_GB2312"/>
          <w:color w:val="auto"/>
          <w:sz w:val="28"/>
          <w:szCs w:val="28"/>
        </w:rPr>
        <w:t>款项应汇入甲方指定银行账户</w:t>
      </w:r>
      <w:r>
        <w:rPr>
          <w:rFonts w:hint="eastAsia" w:ascii="仿宋_GB2312" w:hAnsi="宋体" w:eastAsia="仿宋_GB2312" w:cs="宋体"/>
          <w:color w:val="auto"/>
          <w:kern w:val="0"/>
          <w:sz w:val="28"/>
          <w:szCs w:val="28"/>
        </w:rPr>
        <w:t>。</w:t>
      </w:r>
      <w:bookmarkStart w:id="2" w:name="_GoBack"/>
      <w:bookmarkEnd w:id="2"/>
    </w:p>
    <w:p w14:paraId="6A14681D">
      <w:pPr>
        <w:keepNext w:val="0"/>
        <w:keepLines w:val="0"/>
        <w:pageBreakBefore w:val="0"/>
        <w:widowControl w:val="0"/>
        <w:kinsoku/>
        <w:wordWrap/>
        <w:overflowPunct/>
        <w:topLinePunct w:val="0"/>
        <w:autoSpaceDE/>
        <w:autoSpaceDN/>
        <w:bidi w:val="0"/>
        <w:adjustRightInd/>
        <w:snapToGrid/>
        <w:spacing w:line="500" w:lineRule="exact"/>
        <w:ind w:firstLine="645" w:firstLineChars="0"/>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六、房屋交付约定</w:t>
      </w:r>
    </w:p>
    <w:p w14:paraId="1FD858C0">
      <w:pPr>
        <w:keepNext w:val="0"/>
        <w:keepLines w:val="0"/>
        <w:pageBreakBefore w:val="0"/>
        <w:widowControl w:val="0"/>
        <w:kinsoku/>
        <w:wordWrap/>
        <w:overflowPunct/>
        <w:topLinePunct w:val="0"/>
        <w:autoSpaceDE/>
        <w:autoSpaceDN/>
        <w:bidi w:val="0"/>
        <w:adjustRightInd/>
        <w:snapToGrid/>
        <w:spacing w:line="500" w:lineRule="exact"/>
        <w:ind w:firstLine="645" w:firstLineChars="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租赁房屋及相关配套设施在本合同签订后【 】日内交付。交房当天，乙方须与甲方现场确认房屋交付状态（包括房屋内部结构、装修、水电表等）。</w:t>
      </w:r>
    </w:p>
    <w:p w14:paraId="73D5D7AE">
      <w:pPr>
        <w:keepNext w:val="0"/>
        <w:keepLines w:val="0"/>
        <w:pageBreakBefore w:val="0"/>
        <w:widowControl w:val="0"/>
        <w:kinsoku/>
        <w:wordWrap/>
        <w:overflowPunct/>
        <w:topLinePunct w:val="0"/>
        <w:autoSpaceDE/>
        <w:autoSpaceDN/>
        <w:bidi w:val="0"/>
        <w:adjustRightInd/>
        <w:snapToGrid/>
        <w:spacing w:line="500" w:lineRule="exact"/>
        <w:ind w:firstLine="643"/>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七、关于房屋装修</w:t>
      </w:r>
    </w:p>
    <w:p w14:paraId="30133974">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1.乙方若因经营需要在对房屋进行装修前，方案应经甲方</w:t>
      </w:r>
      <w:r>
        <w:rPr>
          <w:rFonts w:hint="eastAsia" w:ascii="仿宋_GB2312" w:hAnsi="仿宋_GB2312" w:eastAsia="仿宋_GB2312" w:cs="仿宋_GB2312"/>
          <w:color w:val="auto"/>
          <w:sz w:val="28"/>
          <w:szCs w:val="28"/>
          <w:lang w:eastAsia="zh-CN"/>
        </w:rPr>
        <w:t>和</w:t>
      </w:r>
      <w:r>
        <w:rPr>
          <w:rFonts w:hint="eastAsia" w:ascii="仿宋_GB2312" w:hAnsi="仿宋_GB2312" w:eastAsia="仿宋_GB2312" w:cs="仿宋_GB2312"/>
          <w:color w:val="auto"/>
          <w:sz w:val="28"/>
          <w:szCs w:val="28"/>
        </w:rPr>
        <w:t>大厦物业审核批准后，方可进行装修施工。如乙方未经甲方</w:t>
      </w:r>
      <w:r>
        <w:rPr>
          <w:rFonts w:hint="eastAsia" w:ascii="仿宋_GB2312" w:hAnsi="仿宋_GB2312" w:eastAsia="仿宋_GB2312" w:cs="仿宋_GB2312"/>
          <w:color w:val="auto"/>
          <w:sz w:val="28"/>
          <w:szCs w:val="28"/>
          <w:lang w:eastAsia="zh-CN"/>
        </w:rPr>
        <w:t>和</w:t>
      </w:r>
      <w:r>
        <w:rPr>
          <w:rFonts w:hint="eastAsia" w:ascii="仿宋_GB2312" w:hAnsi="仿宋_GB2312" w:eastAsia="仿宋_GB2312" w:cs="仿宋_GB2312"/>
          <w:color w:val="auto"/>
          <w:sz w:val="28"/>
          <w:szCs w:val="28"/>
        </w:rPr>
        <w:t>大厦物业同意，擅自进行装修或更改确认后的方案，甲方有权要求乙方立即整改（包括但不限于停止施工、恢复原状等）。</w:t>
      </w:r>
    </w:p>
    <w:p w14:paraId="3528565D">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lang w:val="en-US" w:eastAsia="zh-CN"/>
        </w:rPr>
        <w:t>.</w:t>
      </w:r>
      <w:r>
        <w:rPr>
          <w:rFonts w:hint="eastAsia" w:ascii="仿宋_GB2312" w:hAnsi="仿宋_GB2312" w:eastAsia="仿宋_GB2312" w:cs="仿宋_GB2312"/>
          <w:color w:val="auto"/>
          <w:sz w:val="28"/>
          <w:szCs w:val="28"/>
        </w:rPr>
        <w:t>装修按规定需报有关部门审批的，由乙方自行向有关部门报批，甲方在现有条件下配合乙方提供所需材料办理报批。乙方应将审批文件复印一份送甲方存档。乙方如不按规定办理有关审批手续，所产生的后果由乙方自行负责。</w:t>
      </w:r>
    </w:p>
    <w:p w14:paraId="2DA81339">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3.乙方应聘请有相应资质、资格的装修装饰公司进行设计和施工。装修期间，严禁违规使用易燃材料装修装饰，不得堵塞、锁闭安全出口和疏散通道。</w:t>
      </w:r>
    </w:p>
    <w:p w14:paraId="0B572229">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乙方不得在租用面积外甲方所有的公共区域(如通道、空地、屋顶等)进行外摆及添附固定或移动设施，以扩大使用面积。如确因经营需要,需报经甲方书面批准同意,在许可的范围内进行外摆,并对外摆或添附设施所实际占用面积，根据甲方所确定的收费标准另行缴纳相应的租金等费用。否则，甲方有权单方面解除合同。</w:t>
      </w:r>
    </w:p>
    <w:p w14:paraId="4DB4A41F">
      <w:pPr>
        <w:keepNext w:val="0"/>
        <w:keepLines w:val="0"/>
        <w:pageBreakBefore w:val="0"/>
        <w:widowControl w:val="0"/>
        <w:kinsoku/>
        <w:wordWrap/>
        <w:overflowPunct/>
        <w:topLinePunct w:val="0"/>
        <w:autoSpaceDE/>
        <w:autoSpaceDN/>
        <w:bidi w:val="0"/>
        <w:adjustRightInd/>
        <w:snapToGrid/>
        <w:spacing w:line="500" w:lineRule="exact"/>
        <w:ind w:firstLine="643"/>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八、甲方的权利和义务</w:t>
      </w:r>
    </w:p>
    <w:p w14:paraId="7DE09705">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1.甲方保证对本合同项下的房产享有所有权或租赁权。甲方保障乙方对承租场所及场所内设施的合理使用权。</w:t>
      </w:r>
    </w:p>
    <w:p w14:paraId="5C0CF06E">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2.甲方有权在乙方租赁房屋期间，检查租赁房屋的安全情况，乙方应对甲方正常的房屋检查给予配合，不得拒绝。</w:t>
      </w:r>
      <w:r>
        <w:rPr>
          <w:rFonts w:hint="eastAsia" w:ascii="仿宋_GB2312" w:hAnsi="仿宋_GB2312" w:eastAsia="仿宋_GB2312" w:cs="仿宋_GB2312"/>
          <w:color w:val="auto"/>
          <w:sz w:val="28"/>
          <w:szCs w:val="28"/>
        </w:rPr>
        <w:br w:type="textWrapping"/>
      </w:r>
      <w:r>
        <w:rPr>
          <w:rFonts w:hint="eastAsia" w:ascii="仿宋_GB2312" w:hAnsi="仿宋_GB2312" w:eastAsia="仿宋_GB2312" w:cs="仿宋_GB2312"/>
          <w:color w:val="auto"/>
          <w:sz w:val="28"/>
          <w:szCs w:val="28"/>
        </w:rPr>
        <w:t xml:space="preserve">    3.租赁期间，甲方有权将出租范围的房产（租赁房屋）出售，乙</w:t>
      </w:r>
      <w:r>
        <w:rPr>
          <w:rFonts w:hint="eastAsia" w:ascii="仿宋_GB2312" w:hAnsi="仿宋_GB2312" w:eastAsia="仿宋_GB2312" w:cs="仿宋_GB2312"/>
          <w:color w:val="auto"/>
          <w:sz w:val="28"/>
          <w:szCs w:val="28"/>
          <w:lang w:eastAsia="zh-CN"/>
        </w:rPr>
        <w:t>方</w:t>
      </w:r>
      <w:r>
        <w:rPr>
          <w:rFonts w:hint="eastAsia" w:ascii="仿宋_GB2312" w:hAnsi="仿宋_GB2312" w:eastAsia="仿宋_GB2312" w:cs="仿宋_GB2312"/>
          <w:color w:val="auto"/>
          <w:sz w:val="28"/>
          <w:szCs w:val="28"/>
        </w:rPr>
        <w:t>放弃优先购买权，甲方不承担任何违约责任，但应提前一个月通知乙方。房产所有权成功转让，如新权属人不愿与乙方签订合同，双方合约自动解除，乙方无权再使用租赁房屋，双方免责；如新权属人同意乙方继续承租，则新权属人成为本合同甲方，享有原甲方的权利和承担原甲方的义务，原甲方不再承担本合同的权利和义务。</w:t>
      </w:r>
    </w:p>
    <w:p w14:paraId="07C60163">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4.租赁期间，乙方的公司名称、实际控制人或法定代表人、合同担保人发生变化的，乙方应当在该事项发生前的五个工作日内书面通知甲方。此情况下，甲方有权选择解除合同，甲方无须向乙方支付任何赔偿金。</w:t>
      </w:r>
    </w:p>
    <w:p w14:paraId="2B8F8E49">
      <w:pPr>
        <w:keepNext w:val="0"/>
        <w:keepLines w:val="0"/>
        <w:pageBreakBefore w:val="0"/>
        <w:widowControl w:val="0"/>
        <w:kinsoku/>
        <w:wordWrap/>
        <w:overflowPunct/>
        <w:topLinePunct w:val="0"/>
        <w:autoSpaceDE/>
        <w:autoSpaceDN/>
        <w:bidi w:val="0"/>
        <w:adjustRightInd/>
        <w:snapToGrid/>
        <w:spacing w:line="500" w:lineRule="exact"/>
        <w:ind w:firstLine="422" w:firstLineChars="150"/>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九、乙方的权利和义务</w:t>
      </w:r>
    </w:p>
    <w:p w14:paraId="1C8CE80F">
      <w:pPr>
        <w:keepNext w:val="0"/>
        <w:keepLines w:val="0"/>
        <w:pageBreakBefore w:val="0"/>
        <w:widowControl w:val="0"/>
        <w:kinsoku/>
        <w:wordWrap/>
        <w:overflowPunct/>
        <w:topLinePunct w:val="0"/>
        <w:autoSpaceDE/>
        <w:autoSpaceDN/>
        <w:bidi w:val="0"/>
        <w:adjustRightInd/>
        <w:snapToGrid/>
        <w:spacing w:line="500" w:lineRule="exact"/>
        <w:ind w:firstLine="56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乙方若因经营需要引进第三方合作经营部分租赁房产,无论以何种方式与第三方合作,均须取得甲方书面同意，与第三方的合作协议（或租赁合同、其他协议等）需报甲方备案。乙方须保证引进第三方不得改变经营业态、与第三方合作期限不得超过本合同租赁年限，否则甲方有权利单方面收回房产，并追究乙方违约责任。</w:t>
      </w:r>
    </w:p>
    <w:p w14:paraId="54D35CAE">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2.租赁期间，乙方对承租的房屋负有妥善保管、维修维护义务，因自然损坏（漏水、墙体脱落、线路老旧等）或使用不当致使房屋毁损、灭失的，乙方承担修复、赔偿责任。</w:t>
      </w:r>
    </w:p>
    <w:p w14:paraId="54611E05">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租赁期间，乙方负有安全管理责任，包括但不限于合规装修、合法经营，做好消防、防台、防汛等安全防护措施。同时，确保场所卫生整洁，符合文明城市检查要求。因不规范操作、管理不到位等原因造成意外事故，由乙方自行负责并承担所有损失，与甲方无关，造成甲方损失，乙方应负责赔偿。</w:t>
      </w:r>
    </w:p>
    <w:p w14:paraId="77E1C0CB">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4.乙方若需在大楼内外做企业宣传名牌，具体方案需报甲方书面核准并按政府有关规定执行。乙方未经甲方书面同意，不得在大楼内外加挂除乙方公司以外的企业标牌、标识。</w:t>
      </w:r>
    </w:p>
    <w:p w14:paraId="02F97CF1">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5.在租赁期间，乙方不得在场所内开办公司内部食堂等餐饮场地。</w:t>
      </w:r>
    </w:p>
    <w:p w14:paraId="10193700">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6.乙方应按时缴纳物业费、电费、水费等相关费用。</w:t>
      </w:r>
    </w:p>
    <w:p w14:paraId="485228AA">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hint="eastAsia" w:ascii="仿宋_GB2312" w:hAnsi="仿宋_GB2312" w:eastAsia="仿宋_GB2312" w:cs="仿宋_GB2312"/>
          <w:color w:val="auto"/>
          <w:sz w:val="28"/>
          <w:szCs w:val="28"/>
        </w:rPr>
      </w:pPr>
      <w:r>
        <w:rPr>
          <w:rFonts w:ascii="仿宋_GB2312" w:hAnsi="仿宋_GB2312" w:eastAsia="仿宋_GB2312" w:cs="仿宋_GB2312"/>
          <w:color w:val="auto"/>
          <w:sz w:val="28"/>
          <w:szCs w:val="28"/>
        </w:rPr>
        <w:t>7.</w:t>
      </w:r>
      <w:r>
        <w:rPr>
          <w:rFonts w:hint="eastAsia" w:ascii="仿宋_GB2312" w:eastAsia="仿宋_GB2312"/>
          <w:color w:val="auto"/>
          <w:sz w:val="28"/>
          <w:szCs w:val="28"/>
          <w:lang w:eastAsia="zh-CN"/>
        </w:rPr>
        <w:t>由于</w:t>
      </w:r>
      <w:r>
        <w:rPr>
          <w:rFonts w:hint="eastAsia" w:ascii="仿宋_GB2312" w:eastAsia="仿宋_GB2312"/>
          <w:color w:val="auto"/>
          <w:sz w:val="28"/>
          <w:szCs w:val="28"/>
        </w:rPr>
        <w:t>房屋地势较低，在多雨季节和暴雨期间容易积水，</w:t>
      </w:r>
      <w:r>
        <w:rPr>
          <w:rFonts w:hint="eastAsia" w:ascii="仿宋_GB2312" w:eastAsia="仿宋_GB2312"/>
          <w:color w:val="auto"/>
          <w:sz w:val="28"/>
          <w:szCs w:val="28"/>
          <w:lang w:eastAsia="zh-CN"/>
        </w:rPr>
        <w:t>乙方</w:t>
      </w:r>
      <w:r>
        <w:rPr>
          <w:rFonts w:hint="eastAsia" w:ascii="仿宋_GB2312" w:eastAsia="仿宋_GB2312"/>
          <w:color w:val="auto"/>
          <w:sz w:val="28"/>
          <w:szCs w:val="28"/>
        </w:rPr>
        <w:t>应对其财产进行相应保险，并做好防淤排涝，若造成财产损失，甲方不承担责任。</w:t>
      </w:r>
    </w:p>
    <w:p w14:paraId="764075B0">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eastAsia="仿宋_GB2312"/>
          <w:color w:val="auto"/>
          <w:sz w:val="28"/>
          <w:szCs w:val="28"/>
          <w:lang w:val="en-US" w:eastAsia="zh-CN"/>
        </w:rPr>
        <w:t>8.</w:t>
      </w:r>
      <w:r>
        <w:rPr>
          <w:rFonts w:hint="eastAsia" w:ascii="仿宋_GB2312" w:hAnsi="仿宋_GB2312" w:eastAsia="仿宋_GB2312" w:cs="仿宋_GB2312"/>
          <w:color w:val="auto"/>
          <w:sz w:val="28"/>
          <w:szCs w:val="28"/>
        </w:rPr>
        <w:t>乙方在租赁期内保证安全、合理使用房产，不得故意损坏房产，不得擅自改变房产房屋结构，因乙方原因导致租赁房产、设施损毁、灭失的，乙方应负责恢复原状及赔偿损失。</w:t>
      </w:r>
    </w:p>
    <w:p w14:paraId="76F4F0EB">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color w:val="auto"/>
          <w:sz w:val="28"/>
          <w:szCs w:val="28"/>
        </w:rPr>
        <w:t>十、</w:t>
      </w:r>
      <w:r>
        <w:rPr>
          <w:rFonts w:ascii="仿宋_GB2312" w:hAnsi="仿宋_GB2312" w:eastAsia="仿宋_GB2312" w:cs="仿宋_GB2312"/>
          <w:b/>
          <w:bCs/>
          <w:color w:val="auto"/>
          <w:sz w:val="28"/>
          <w:szCs w:val="28"/>
        </w:rPr>
        <w:t>房屋返还</w:t>
      </w:r>
      <w:r>
        <w:rPr>
          <w:rFonts w:hint="eastAsia" w:ascii="仿宋_GB2312" w:hAnsi="仿宋_GB2312" w:eastAsia="仿宋_GB2312" w:cs="仿宋_GB2312"/>
          <w:b/>
          <w:bCs/>
          <w:color w:val="auto"/>
          <w:sz w:val="28"/>
          <w:szCs w:val="28"/>
        </w:rPr>
        <w:t>条款</w:t>
      </w:r>
    </w:p>
    <w:p w14:paraId="2A7D98E4">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租赁期满或合同解除导致合同终止后，乙方应结清所有费用，并在五日内返还房屋及其附属设施并保证其符合正常使用的状态。返还时，甲方发现房屋及其附属设施的损坏，乙方须负责赔偿相关费用，同时乙方应将房屋清扫干净</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若乙方无装修，则返还房屋时将房屋恢复至交房初始状态；若乙方装修且装修方案经过甲方同意，则返还房屋时应保留该装修给甲方；若装修方案中甲方有需要乙方在返还房屋时需要拆除部分装修的，则乙方应拆除该部分装修后再将房屋返还甲方</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甲乙双方在《移交单》上签字盖章。</w:t>
      </w:r>
    </w:p>
    <w:p w14:paraId="766C62E3">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租赁期满或合同解除后，若乙方逾期不履行交房义务，甲方有权采取停水、停电、不退还履约保证金等强制措施方式促使乙方返还租赁房屋。如乙方仍拒绝办理移交手续的，视为乙方已主动放弃房屋使用权，且屋内物品为乙方废弃物，甲方有权直接进入房屋，清理乙方留在房屋内的物品，收回房屋，由此产生的一切费用及法律后果由乙方自行承担。</w:t>
      </w:r>
    </w:p>
    <w:p w14:paraId="25EF91FB">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本合同期满或提前终止前，乙方须向有关部门变更、注销任何乙方以及乙方引进的第三方以租赁房屋作为登记注册地址之用途的手续，并在返还租赁场所后的15日内向甲方出示相关证明，否则甲方有权暂扣乙方履约保证金，直至乙方注册登记户全部迁移完毕。</w:t>
      </w:r>
    </w:p>
    <w:p w14:paraId="083D5321">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4.关于延迟交房占用费。若乙方在租赁期限届满或合同解除后5日内未搬离房屋，占用期间，乙方须按合同期满前或解除前最后一个月的日租金3倍标准向甲方支付每日的房屋占用费。</w:t>
      </w:r>
    </w:p>
    <w:p w14:paraId="5D7AAB26">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装修物及清场约定：乙方应负责保留合同期满或合同提前解除（终止）时的房屋的装修状况，不得擅自拆卸和损坏，并无偿移交给甲方。乙方有权将其所投资的可移动部分的财产和设备搬走，费用由乙方自行承担；乙方所投资的不可移动部分的装修物、设施设备、附属物（包括水、电增容及空调、电动扶梯、在招商房产、土地范围内的添附物、搭建物等）均归甲方所有，不计补偿。若甲方不愿意使用的，有权对上述财产和设备进行处置，处置费用由乙方承担。</w:t>
      </w:r>
    </w:p>
    <w:p w14:paraId="63A8D308">
      <w:pPr>
        <w:keepNext w:val="0"/>
        <w:keepLines w:val="0"/>
        <w:pageBreakBefore w:val="0"/>
        <w:widowControl w:val="0"/>
        <w:kinsoku/>
        <w:wordWrap/>
        <w:overflowPunct/>
        <w:topLinePunct w:val="0"/>
        <w:autoSpaceDE/>
        <w:autoSpaceDN/>
        <w:bidi w:val="0"/>
        <w:adjustRightInd/>
        <w:snapToGrid/>
        <w:spacing w:line="500" w:lineRule="exact"/>
        <w:ind w:firstLine="643"/>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十一、违约责任</w:t>
      </w:r>
    </w:p>
    <w:p w14:paraId="163C08EF">
      <w:pPr>
        <w:keepNext w:val="0"/>
        <w:keepLines w:val="0"/>
        <w:pageBreakBefore w:val="0"/>
        <w:widowControl w:val="0"/>
        <w:tabs>
          <w:tab w:val="left" w:pos="6840"/>
        </w:tabs>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1.解除合同违约金：除本合同另有约定的外，甲、乙双方均不得单方解除租赁合同，若因一方违约，另一方解除合同的，违约方应按照合同履约保证金金额向对方支付违约金。</w:t>
      </w:r>
    </w:p>
    <w:p w14:paraId="07B6BF54">
      <w:pPr>
        <w:keepNext w:val="0"/>
        <w:keepLines w:val="0"/>
        <w:pageBreakBefore w:val="0"/>
        <w:widowControl w:val="0"/>
        <w:kinsoku/>
        <w:wordWrap/>
        <w:overflowPunct/>
        <w:topLinePunct w:val="0"/>
        <w:autoSpaceDE/>
        <w:autoSpaceDN/>
        <w:bidi w:val="0"/>
        <w:adjustRightInd/>
        <w:snapToGrid/>
        <w:spacing w:line="50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2.逾期缴纳租金：每逾期一日按所欠租金总额的万分之五向甲方支付违约金，拖欠租金累计达60日以上，甲方有权解除合同。</w:t>
      </w:r>
    </w:p>
    <w:p w14:paraId="01447254">
      <w:pPr>
        <w:keepNext w:val="0"/>
        <w:keepLines w:val="0"/>
        <w:pageBreakBefore w:val="0"/>
        <w:widowControl w:val="0"/>
        <w:kinsoku/>
        <w:wordWrap/>
        <w:overflowPunct/>
        <w:topLinePunct w:val="0"/>
        <w:autoSpaceDE/>
        <w:autoSpaceDN/>
        <w:bidi w:val="0"/>
        <w:adjustRightInd/>
        <w:snapToGrid/>
        <w:spacing w:line="500" w:lineRule="exact"/>
        <w:ind w:left="1"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逾期缴纳、补足履约保证金：乙方所产生的一切违约费用甲方均有权从履约保证金中扣除，乙方须三日内补足，逾期补足的，或者乙方未按本合同第五条第2款约定按时支付履约保证金的，每逾期一日按所欠保证金金额的万分之五向甲方支付违约金，拖欠履约保证金累计达60日以上，甲方有权解除合同。</w:t>
      </w:r>
    </w:p>
    <w:p w14:paraId="1193F32C">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其他赔偿金：因一方未履行或未完全履行本合同约定的各项义务，给其他方造成损失的，应负责赔偿。赔偿范围应足以涵盖所有受损范围，包括但不限于其他方支出的律师代理费、全部诉讼费，仲裁费，公告费，保全费，执行费，差旅费，评估费，鉴定费，拍卖费，调查取证费等一切合理费用。</w:t>
      </w:r>
    </w:p>
    <w:p w14:paraId="190E426F">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w:t>
      </w:r>
      <w:r>
        <w:rPr>
          <w:rFonts w:hint="eastAsia" w:ascii="仿宋_GB2312" w:hAnsi="仿宋_GB2312" w:eastAsia="仿宋_GB2312" w:cs="仿宋_GB2312"/>
          <w:color w:val="auto"/>
          <w:sz w:val="28"/>
          <w:szCs w:val="28"/>
          <w:lang w:eastAsia="zh-CN"/>
        </w:rPr>
        <w:t>因</w:t>
      </w:r>
      <w:r>
        <w:rPr>
          <w:rFonts w:hint="eastAsia" w:ascii="仿宋_GB2312" w:hAnsi="仿宋_GB2312" w:eastAsia="仿宋_GB2312" w:cs="仿宋_GB2312"/>
          <w:color w:val="auto"/>
          <w:sz w:val="28"/>
          <w:szCs w:val="28"/>
        </w:rPr>
        <w:t>乙方自身原因，乙方提出提前退租</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违约方应按照合同履约保证金金额向</w:t>
      </w:r>
      <w:r>
        <w:rPr>
          <w:rFonts w:hint="eastAsia" w:ascii="仿宋_GB2312" w:hAnsi="仿宋_GB2312" w:eastAsia="仿宋_GB2312" w:cs="仿宋_GB2312"/>
          <w:color w:val="auto"/>
          <w:sz w:val="28"/>
          <w:szCs w:val="28"/>
          <w:lang w:eastAsia="zh-CN"/>
        </w:rPr>
        <w:t>甲方</w:t>
      </w:r>
      <w:r>
        <w:rPr>
          <w:rFonts w:hint="eastAsia" w:ascii="仿宋_GB2312" w:hAnsi="仿宋_GB2312" w:eastAsia="仿宋_GB2312" w:cs="仿宋_GB2312"/>
          <w:color w:val="auto"/>
          <w:sz w:val="28"/>
          <w:szCs w:val="28"/>
        </w:rPr>
        <w:t>支付违约金。</w:t>
      </w:r>
    </w:p>
    <w:p w14:paraId="09C34678">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6.</w:t>
      </w:r>
      <w:r>
        <w:rPr>
          <w:rFonts w:hint="eastAsia" w:ascii="仿宋_GB2312" w:hAnsi="仿宋_GB2312" w:eastAsia="仿宋_GB2312" w:cs="仿宋_GB2312"/>
          <w:color w:val="auto"/>
          <w:sz w:val="28"/>
          <w:szCs w:val="28"/>
        </w:rPr>
        <w:t>除前述乙方违约事项发生甲方可单方面提前解除合同外，有下列情形之一的，甲方有权要求乙方限时整改，拒绝整改或整改不到位的，甲方有权单方面解除合同，并有权要求乙方按履约保证金的50%支付违约金，不足以赔偿甲方损失的，乙方仍应予以赔偿：</w:t>
      </w:r>
    </w:p>
    <w:p w14:paraId="4EDCCAE5">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（1）擅自改变合同约定经营业态，从事批准之外的其他经营活动；</w:t>
      </w:r>
    </w:p>
    <w:p w14:paraId="7D7B1D3F">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擅自以任何形式将租赁房屋的全部或部分的使用权转移他人（包括但不限于分割、转借、转租、分租或借用或以联营、合伙、入股、承包、合作经营、承包经营、与他人调剂交换或设置抵押、质押等方式）；</w:t>
      </w:r>
    </w:p>
    <w:p w14:paraId="652C59AC">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（4）未经允许，擅自对房屋进行装修（包括但不限于拆改变动或损坏房屋主体结构，更改确认后的装修方案等）；</w:t>
      </w:r>
    </w:p>
    <w:p w14:paraId="12340321">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（5）未经消防设计审核和验收备案，擅自投入使用；</w:t>
      </w:r>
    </w:p>
    <w:p w14:paraId="4253BFCE">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（6）未按要求办理行政（含消防、工商等）报批手续擅自开业经营，被要求整改却拒不改正的；</w:t>
      </w:r>
    </w:p>
    <w:p w14:paraId="004C659F">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（7）利用承租房屋进行违法违规活动的；</w:t>
      </w:r>
    </w:p>
    <w:p w14:paraId="71538F14">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（8）故意损坏承租房产或拒绝修复自然损坏房产的；</w:t>
      </w:r>
    </w:p>
    <w:p w14:paraId="743FF92F">
      <w:pPr>
        <w:keepNext w:val="0"/>
        <w:keepLines w:val="0"/>
        <w:pageBreakBefore w:val="0"/>
        <w:widowControl w:val="0"/>
        <w:kinsoku/>
        <w:wordWrap/>
        <w:overflowPunct/>
        <w:topLinePunct w:val="0"/>
        <w:autoSpaceDE/>
        <w:autoSpaceDN/>
        <w:bidi w:val="0"/>
        <w:adjustRightInd/>
        <w:snapToGrid/>
        <w:spacing w:line="50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（9）未经甲方书面同意，擅自以租赁房屋作为乙方以及乙方引进的第三方办理登记证件的注册地址；</w:t>
      </w:r>
    </w:p>
    <w:p w14:paraId="14560323">
      <w:pPr>
        <w:keepNext w:val="0"/>
        <w:keepLines w:val="0"/>
        <w:pageBreakBefore w:val="0"/>
        <w:widowControl w:val="0"/>
        <w:kinsoku/>
        <w:wordWrap/>
        <w:overflowPunct/>
        <w:topLinePunct w:val="0"/>
        <w:autoSpaceDE/>
        <w:autoSpaceDN/>
        <w:bidi w:val="0"/>
        <w:adjustRightInd/>
        <w:snapToGrid/>
        <w:spacing w:line="50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（10）在租赁期间，若乙方承租的场地及相关设施设备未通过甲方安全检查的，甲方针对同一安全隐患连续发出两次安全整改通知书后，乙方拒不整改或仍未在规定时限内完成安全整改工作的；</w:t>
      </w:r>
    </w:p>
    <w:p w14:paraId="2F1B1374">
      <w:pPr>
        <w:keepNext w:val="0"/>
        <w:keepLines w:val="0"/>
        <w:pageBreakBefore w:val="0"/>
        <w:widowControl w:val="0"/>
        <w:kinsoku/>
        <w:wordWrap/>
        <w:overflowPunct/>
        <w:topLinePunct w:val="0"/>
        <w:autoSpaceDE/>
        <w:autoSpaceDN/>
        <w:bidi w:val="0"/>
        <w:adjustRightInd/>
        <w:snapToGrid/>
        <w:spacing w:line="50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（11）其他违反合同约定或相关法律规定的事项。</w:t>
      </w:r>
    </w:p>
    <w:p w14:paraId="5AA83003">
      <w:pPr>
        <w:keepNext w:val="0"/>
        <w:keepLines w:val="0"/>
        <w:pageBreakBefore w:val="0"/>
        <w:widowControl w:val="0"/>
        <w:kinsoku/>
        <w:wordWrap/>
        <w:overflowPunct/>
        <w:topLinePunct w:val="0"/>
        <w:autoSpaceDE/>
        <w:autoSpaceDN/>
        <w:bidi w:val="0"/>
        <w:adjustRightInd/>
        <w:snapToGrid/>
        <w:spacing w:line="500" w:lineRule="exact"/>
        <w:ind w:firstLine="643"/>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rPr>
        <w:t>十二、合同解除</w:t>
      </w:r>
    </w:p>
    <w:p w14:paraId="486EA4C3">
      <w:pPr>
        <w:keepNext w:val="0"/>
        <w:keepLines w:val="0"/>
        <w:pageBreakBefore w:val="0"/>
        <w:widowControl w:val="0"/>
        <w:tabs>
          <w:tab w:val="left" w:pos="6840"/>
        </w:tabs>
        <w:kinsoku/>
        <w:wordWrap/>
        <w:overflowPunct/>
        <w:topLinePunct w:val="0"/>
        <w:autoSpaceDE/>
        <w:autoSpaceDN/>
        <w:bidi w:val="0"/>
        <w:adjustRightInd/>
        <w:snapToGrid/>
        <w:spacing w:line="50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1.租赁期限届满，本合同自然解除。</w:t>
      </w:r>
    </w:p>
    <w:p w14:paraId="7F78834D">
      <w:pPr>
        <w:keepNext w:val="0"/>
        <w:keepLines w:val="0"/>
        <w:pageBreakBefore w:val="0"/>
        <w:widowControl w:val="0"/>
        <w:tabs>
          <w:tab w:val="left" w:pos="6840"/>
        </w:tabs>
        <w:kinsoku/>
        <w:wordWrap/>
        <w:overflowPunct/>
        <w:topLinePunct w:val="0"/>
        <w:autoSpaceDE/>
        <w:autoSpaceDN/>
        <w:bidi w:val="0"/>
        <w:adjustRightInd/>
        <w:snapToGrid/>
        <w:spacing w:line="500" w:lineRule="exact"/>
        <w:ind w:firstLine="64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2.一方违约,守约方选择提前解除合同。</w:t>
      </w:r>
    </w:p>
    <w:p w14:paraId="36DC2DC3">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因租赁房屋遇到征迁、拆除和改造等政策原因或不可抗力（房屋安全问题等）造成本合同不能继续履行，甲方有权单方面提前终止合同并不承担赔偿责任，但需在合理期限内提前通知乙方，租金根据实际租赁期限据实结算。租赁房屋被拆迁、拆除和改造等所获得的补偿款、赔偿款等一切费用均归甲方所有。</w:t>
      </w:r>
    </w:p>
    <w:p w14:paraId="7DDB6C3C">
      <w:pPr>
        <w:keepNext w:val="0"/>
        <w:keepLines w:val="0"/>
        <w:pageBreakBefore w:val="0"/>
        <w:widowControl w:val="0"/>
        <w:kinsoku/>
        <w:wordWrap/>
        <w:overflowPunct/>
        <w:topLinePunct w:val="0"/>
        <w:autoSpaceDE/>
        <w:autoSpaceDN/>
        <w:bidi w:val="0"/>
        <w:adjustRightInd/>
        <w:snapToGrid/>
        <w:spacing w:line="500" w:lineRule="exact"/>
        <w:ind w:firstLine="643"/>
        <w:jc w:val="both"/>
        <w:textAlignment w:val="auto"/>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十三、其他特别说明</w:t>
      </w:r>
    </w:p>
    <w:p w14:paraId="1809DFEE">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乙方委派         （联系方式:              ）作为联系人，负责本合同履行中的具体事宜。本合同首部所记载的</w:t>
      </w:r>
      <w:r>
        <w:rPr>
          <w:rFonts w:hint="eastAsia" w:ascii="仿宋_GB2312" w:hAnsi="仿宋_GB2312" w:eastAsia="仿宋_GB2312" w:cs="仿宋_GB2312"/>
          <w:color w:val="auto"/>
          <w:sz w:val="28"/>
          <w:szCs w:val="28"/>
          <w:lang w:eastAsia="zh-CN"/>
        </w:rPr>
        <w:t>双</w:t>
      </w:r>
      <w:r>
        <w:rPr>
          <w:rFonts w:hint="eastAsia" w:ascii="仿宋_GB2312" w:hAnsi="仿宋_GB2312" w:eastAsia="仿宋_GB2312" w:cs="仿宋_GB2312"/>
          <w:color w:val="auto"/>
          <w:sz w:val="28"/>
          <w:szCs w:val="28"/>
        </w:rPr>
        <w:t>方的通讯地址、联系人将被视为用于与本合同相关事宜的所有通知及司法文件的有效通讯地址、签收人。如有变更，应立即书面通知其他方。任何一方发给另外一方的通知必须以书面形式进行，送达可采取当面签收和EMS传送形式，以EMS方式传送的，则以寄出后7日视为已送达。</w:t>
      </w:r>
    </w:p>
    <w:p w14:paraId="6B1B268A">
      <w:pPr>
        <w:pStyle w:val="6"/>
        <w:keepNext w:val="0"/>
        <w:keepLines w:val="0"/>
        <w:pageBreakBefore w:val="0"/>
        <w:widowControl w:val="0"/>
        <w:kinsoku/>
        <w:wordWrap/>
        <w:overflowPunct/>
        <w:topLinePunct w:val="0"/>
        <w:autoSpaceDE/>
        <w:autoSpaceDN/>
        <w:bidi w:val="0"/>
        <w:adjustRightInd/>
        <w:snapToGrid/>
        <w:spacing w:line="500" w:lineRule="exact"/>
        <w:ind w:firstLine="640"/>
        <w:textAlignment w:val="auto"/>
        <w:rPr>
          <w:rFonts w:ascii="仿宋_GB2312" w:hAnsi="仿宋_GB2312" w:eastAsia="仿宋_GB2312" w:cs="仿宋_GB2312"/>
          <w:bCs w:val="0"/>
          <w:color w:val="auto"/>
          <w:sz w:val="28"/>
          <w:szCs w:val="28"/>
        </w:rPr>
      </w:pPr>
      <w:r>
        <w:rPr>
          <w:rFonts w:hint="eastAsia" w:ascii="仿宋_GB2312" w:hAnsi="仿宋_GB2312" w:eastAsia="仿宋_GB2312" w:cs="仿宋_GB2312"/>
          <w:b w:val="0"/>
          <w:bCs w:val="0"/>
          <w:color w:val="auto"/>
          <w:sz w:val="28"/>
          <w:szCs w:val="28"/>
        </w:rPr>
        <w:t>十四、</w:t>
      </w:r>
      <w:r>
        <w:rPr>
          <w:rFonts w:hint="eastAsia" w:ascii="仿宋_GB2312" w:hAnsi="仿宋_GB2312" w:eastAsia="仿宋_GB2312" w:cs="仿宋_GB2312"/>
          <w:color w:val="auto"/>
          <w:sz w:val="28"/>
          <w:szCs w:val="28"/>
        </w:rPr>
        <w:t>凡因履行本合同或与本合同相关事项造成的一切争议，</w:t>
      </w:r>
      <w:r>
        <w:rPr>
          <w:rFonts w:hint="eastAsia" w:ascii="仿宋_GB2312" w:hAnsi="仿宋_GB2312" w:eastAsia="仿宋_GB2312" w:cs="仿宋_GB2312"/>
          <w:color w:val="auto"/>
          <w:sz w:val="28"/>
          <w:szCs w:val="28"/>
          <w:lang w:eastAsia="zh-CN"/>
        </w:rPr>
        <w:t>双</w:t>
      </w:r>
      <w:r>
        <w:rPr>
          <w:rFonts w:hint="eastAsia" w:ascii="仿宋_GB2312" w:hAnsi="仿宋_GB2312" w:eastAsia="仿宋_GB2312" w:cs="仿宋_GB2312"/>
          <w:color w:val="auto"/>
          <w:sz w:val="28"/>
          <w:szCs w:val="28"/>
        </w:rPr>
        <w:t>方应通过协商解决;协商不成的，</w:t>
      </w:r>
      <w:r>
        <w:rPr>
          <w:rFonts w:hint="eastAsia" w:ascii="仿宋_GB2312" w:hAnsi="仿宋_GB2312" w:eastAsia="仿宋_GB2312" w:cs="仿宋_GB2312"/>
          <w:bCs w:val="0"/>
          <w:color w:val="auto"/>
          <w:sz w:val="28"/>
          <w:szCs w:val="28"/>
        </w:rPr>
        <w:t>任何一方可向租赁房产所在地人民法院提起诉讼。</w:t>
      </w:r>
    </w:p>
    <w:p w14:paraId="0F228BF1">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十五、本合同经甲乙</w:t>
      </w:r>
      <w:r>
        <w:rPr>
          <w:rFonts w:hint="eastAsia" w:ascii="仿宋_GB2312" w:hAnsi="仿宋_GB2312" w:eastAsia="仿宋_GB2312" w:cs="仿宋_GB2312"/>
          <w:color w:val="auto"/>
          <w:sz w:val="28"/>
          <w:szCs w:val="28"/>
          <w:lang w:eastAsia="zh-CN"/>
        </w:rPr>
        <w:t>双</w:t>
      </w:r>
      <w:r>
        <w:rPr>
          <w:rFonts w:hint="eastAsia" w:ascii="仿宋_GB2312" w:hAnsi="仿宋_GB2312" w:eastAsia="仿宋_GB2312" w:cs="仿宋_GB2312"/>
          <w:color w:val="auto"/>
          <w:sz w:val="28"/>
          <w:szCs w:val="28"/>
        </w:rPr>
        <w:t>方签字盖章后生效。本合同（及附件）一式</w:t>
      </w:r>
      <w:r>
        <w:rPr>
          <w:rFonts w:hint="eastAsia" w:ascii="仿宋_GB2312" w:hAnsi="仿宋_GB2312" w:eastAsia="仿宋_GB2312" w:cs="仿宋_GB2312"/>
          <w:color w:val="auto"/>
          <w:sz w:val="28"/>
          <w:szCs w:val="28"/>
          <w:lang w:eastAsia="zh-CN"/>
        </w:rPr>
        <w:t>肆</w:t>
      </w:r>
      <w:r>
        <w:rPr>
          <w:rFonts w:hint="eastAsia" w:ascii="仿宋_GB2312" w:hAnsi="仿宋_GB2312" w:eastAsia="仿宋_GB2312" w:cs="仿宋_GB2312"/>
          <w:color w:val="auto"/>
          <w:sz w:val="28"/>
          <w:szCs w:val="28"/>
        </w:rPr>
        <w:t>份，</w:t>
      </w:r>
      <w:r>
        <w:rPr>
          <w:rFonts w:hint="eastAsia" w:ascii="仿宋_GB2312" w:hAnsi="仿宋_GB2312" w:eastAsia="仿宋_GB2312" w:cs="仿宋_GB2312"/>
          <w:color w:val="auto"/>
          <w:kern w:val="0"/>
          <w:sz w:val="28"/>
          <w:szCs w:val="28"/>
        </w:rPr>
        <w:t>甲方执叁份，乙方执壹份</w:t>
      </w:r>
      <w:r>
        <w:rPr>
          <w:rFonts w:hint="eastAsia" w:ascii="仿宋_GB2312" w:hAnsi="仿宋_GB2312" w:eastAsia="仿宋_GB2312" w:cs="仿宋_GB2312"/>
          <w:color w:val="auto"/>
          <w:sz w:val="28"/>
          <w:szCs w:val="28"/>
        </w:rPr>
        <w:t>，具有同等法律效力。</w:t>
      </w:r>
    </w:p>
    <w:p w14:paraId="07BCBC38">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十六、本合同生效后，</w:t>
      </w:r>
      <w:r>
        <w:rPr>
          <w:rFonts w:hint="eastAsia" w:ascii="仿宋_GB2312" w:hAnsi="仿宋_GB2312" w:eastAsia="仿宋_GB2312" w:cs="仿宋_GB2312"/>
          <w:color w:val="auto"/>
          <w:sz w:val="28"/>
          <w:szCs w:val="28"/>
          <w:lang w:eastAsia="zh-CN"/>
        </w:rPr>
        <w:t>双</w:t>
      </w:r>
      <w:r>
        <w:rPr>
          <w:rFonts w:hint="eastAsia" w:ascii="仿宋_GB2312" w:hAnsi="仿宋_GB2312" w:eastAsia="仿宋_GB2312" w:cs="仿宋_GB2312"/>
          <w:color w:val="auto"/>
          <w:sz w:val="28"/>
          <w:szCs w:val="28"/>
        </w:rPr>
        <w:t>方对合同内容的变更或补充应采取书面形式进行，并经</w:t>
      </w:r>
      <w:r>
        <w:rPr>
          <w:rFonts w:hint="eastAsia" w:ascii="仿宋_GB2312" w:hAnsi="仿宋_GB2312" w:eastAsia="仿宋_GB2312" w:cs="仿宋_GB2312"/>
          <w:color w:val="auto"/>
          <w:sz w:val="28"/>
          <w:szCs w:val="28"/>
          <w:lang w:eastAsia="zh-CN"/>
        </w:rPr>
        <w:t>双</w:t>
      </w:r>
      <w:r>
        <w:rPr>
          <w:rFonts w:hint="eastAsia" w:ascii="仿宋_GB2312" w:hAnsi="仿宋_GB2312" w:eastAsia="仿宋_GB2312" w:cs="仿宋_GB2312"/>
          <w:color w:val="auto"/>
          <w:sz w:val="28"/>
          <w:szCs w:val="28"/>
        </w:rPr>
        <w:t>方签章后，作为本合同的附件，且与本合同具有同等的法律效力。</w:t>
      </w:r>
    </w:p>
    <w:p w14:paraId="51EC5886">
      <w:pPr>
        <w:pStyle w:val="14"/>
        <w:keepNext w:val="0"/>
        <w:keepLines w:val="0"/>
        <w:pageBreakBefore w:val="0"/>
        <w:widowControl w:val="0"/>
        <w:kinsoku/>
        <w:wordWrap/>
        <w:overflowPunct/>
        <w:topLinePunct w:val="0"/>
        <w:autoSpaceDE/>
        <w:autoSpaceDN/>
        <w:bidi w:val="0"/>
        <w:adjustRightInd/>
        <w:snapToGrid/>
        <w:spacing w:line="500" w:lineRule="exact"/>
        <w:ind w:firstLine="320"/>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（以下无正文）</w:t>
      </w:r>
    </w:p>
    <w:p w14:paraId="1B4F489D">
      <w:pPr>
        <w:pStyle w:val="14"/>
        <w:keepNext w:val="0"/>
        <w:keepLines w:val="0"/>
        <w:pageBreakBefore w:val="0"/>
        <w:widowControl w:val="0"/>
        <w:kinsoku/>
        <w:wordWrap/>
        <w:overflowPunct/>
        <w:topLinePunct w:val="0"/>
        <w:autoSpaceDE/>
        <w:autoSpaceDN/>
        <w:bidi w:val="0"/>
        <w:adjustRightInd/>
        <w:snapToGrid/>
        <w:spacing w:line="500" w:lineRule="exact"/>
        <w:ind w:firstLine="320"/>
        <w:textAlignment w:val="auto"/>
        <w:rPr>
          <w:rFonts w:ascii="仿宋_GB2312" w:hAnsi="仿宋_GB2312" w:eastAsia="仿宋_GB2312" w:cs="仿宋_GB2312"/>
          <w:color w:val="auto"/>
          <w:sz w:val="28"/>
          <w:szCs w:val="28"/>
        </w:rPr>
      </w:pPr>
    </w:p>
    <w:p w14:paraId="305D1528">
      <w:pPr>
        <w:keepNext w:val="0"/>
        <w:keepLines w:val="0"/>
        <w:pageBreakBefore w:val="0"/>
        <w:widowControl w:val="0"/>
        <w:kinsoku/>
        <w:wordWrap/>
        <w:overflowPunct/>
        <w:topLinePunct w:val="0"/>
        <w:autoSpaceDE/>
        <w:autoSpaceDN/>
        <w:bidi w:val="0"/>
        <w:adjustRightInd/>
        <w:snapToGrid/>
        <w:spacing w:line="500" w:lineRule="exact"/>
        <w:ind w:firstLine="0" w:firstLineChars="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甲方（盖章）：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乙方（盖章）：　　　　　　　　　　　　</w:t>
      </w:r>
    </w:p>
    <w:p w14:paraId="6F27B0E4">
      <w:pPr>
        <w:keepNext w:val="0"/>
        <w:keepLines w:val="0"/>
        <w:pageBreakBefore w:val="0"/>
        <w:widowControl w:val="0"/>
        <w:kinsoku/>
        <w:wordWrap/>
        <w:overflowPunct/>
        <w:topLinePunct w:val="0"/>
        <w:autoSpaceDE/>
        <w:autoSpaceDN/>
        <w:bidi w:val="0"/>
        <w:adjustRightInd/>
        <w:snapToGrid/>
        <w:spacing w:line="500" w:lineRule="exact"/>
        <w:ind w:firstLine="0" w:firstLineChars="0"/>
        <w:jc w:val="both"/>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法定代表人：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法定代表人：</w:t>
      </w:r>
    </w:p>
    <w:p w14:paraId="07C81681">
      <w:pPr>
        <w:keepNext w:val="0"/>
        <w:keepLines w:val="0"/>
        <w:pageBreakBefore w:val="0"/>
        <w:widowControl w:val="0"/>
        <w:kinsoku/>
        <w:wordWrap/>
        <w:overflowPunct/>
        <w:topLinePunct w:val="0"/>
        <w:autoSpaceDE/>
        <w:autoSpaceDN/>
        <w:bidi w:val="0"/>
        <w:adjustRightInd/>
        <w:snapToGrid/>
        <w:spacing w:line="500" w:lineRule="exact"/>
        <w:ind w:firstLine="640"/>
        <w:jc w:val="both"/>
        <w:textAlignment w:val="auto"/>
        <w:rPr>
          <w:rFonts w:ascii="仿宋_GB2312" w:hAnsi="仿宋_GB2312" w:eastAsia="仿宋_GB2312" w:cs="仿宋_GB2312"/>
          <w:color w:val="auto"/>
          <w:sz w:val="28"/>
          <w:szCs w:val="28"/>
        </w:rPr>
      </w:pPr>
    </w:p>
    <w:p w14:paraId="63C1BEF7">
      <w:pPr>
        <w:keepNext w:val="0"/>
        <w:keepLines w:val="0"/>
        <w:pageBreakBefore w:val="0"/>
        <w:widowControl w:val="0"/>
        <w:kinsoku/>
        <w:wordWrap/>
        <w:overflowPunct/>
        <w:topLinePunct w:val="0"/>
        <w:autoSpaceDE/>
        <w:autoSpaceDN/>
        <w:bidi w:val="0"/>
        <w:adjustRightInd/>
        <w:snapToGrid/>
        <w:spacing w:line="500" w:lineRule="exact"/>
        <w:ind w:left="641" w:leftChars="267" w:right="640" w:firstLine="2940" w:firstLineChars="1050"/>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rPr>
        <w:t>签约地点：</w:t>
      </w:r>
    </w:p>
    <w:p w14:paraId="24253866">
      <w:pPr>
        <w:keepNext w:val="0"/>
        <w:keepLines w:val="0"/>
        <w:pageBreakBefore w:val="0"/>
        <w:widowControl w:val="0"/>
        <w:kinsoku/>
        <w:wordWrap/>
        <w:overflowPunct/>
        <w:topLinePunct w:val="0"/>
        <w:autoSpaceDE/>
        <w:autoSpaceDN/>
        <w:bidi w:val="0"/>
        <w:adjustRightInd/>
        <w:snapToGrid/>
        <w:spacing w:line="500" w:lineRule="exact"/>
        <w:ind w:left="641" w:leftChars="267" w:firstLine="2940" w:firstLineChars="1050"/>
        <w:textAlignment w:val="auto"/>
        <w:rPr>
          <w:rFonts w:ascii="仿宋" w:hAnsi="仿宋" w:eastAsia="仿宋"/>
          <w:color w:val="auto"/>
          <w:sz w:val="32"/>
          <w:szCs w:val="32"/>
        </w:rPr>
      </w:pPr>
      <w:r>
        <w:rPr>
          <w:rFonts w:hint="eastAsia" w:ascii="仿宋_GB2312" w:hAnsi="仿宋_GB2312" w:eastAsia="仿宋_GB2312" w:cs="仿宋_GB2312"/>
          <w:color w:val="auto"/>
          <w:sz w:val="28"/>
          <w:szCs w:val="28"/>
        </w:rPr>
        <w:t>签约时间：  年</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 月  日</w:t>
      </w:r>
      <w:r>
        <w:rPr>
          <w:rFonts w:hint="eastAsia" w:ascii="仿宋_GB2312" w:hAnsi="仿宋_GB2312" w:eastAsia="仿宋_GB2312" w:cs="仿宋_GB2312"/>
          <w:color w:val="auto"/>
          <w:sz w:val="32"/>
          <w:szCs w:val="32"/>
        </w:rPr>
        <w:t xml:space="preserve"> </w:t>
      </w:r>
    </w:p>
    <w:sectPr>
      <w:headerReference r:id="rId6" w:type="first"/>
      <w:footerReference r:id="rId9" w:type="first"/>
      <w:footerReference r:id="rId7" w:type="default"/>
      <w:headerReference r:id="rId5" w:type="even"/>
      <w:footerReference r:id="rId8" w:type="even"/>
      <w:pgSz w:w="11906" w:h="16838"/>
      <w:pgMar w:top="1440" w:right="1800" w:bottom="1440" w:left="1800" w:header="0" w:footer="992" w:gutter="0"/>
      <w:pgNumType w:fmt="decimal"/>
      <w:cols w:space="0" w:num="1"/>
      <w:rtlGutter w:val="0"/>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0000000000000000000"/>
    <w:charset w:val="86"/>
    <w:family w:val="auto"/>
    <w:pitch w:val="default"/>
    <w:sig w:usb0="00000000" w:usb1="00000000" w:usb2="00000012"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56401">
    <w:pPr>
      <w:pStyle w:val="9"/>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7BE2487">
                <w:pPr>
                  <w:pStyle w:val="9"/>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C89AE">
    <w:pPr>
      <w:pStyle w:val="9"/>
      <w:framePr w:wrap="around" w:vAnchor="text" w:hAnchor="margin" w:xAlign="right" w:y="1"/>
      <w:ind w:firstLine="360"/>
      <w:rPr>
        <w:rStyle w:val="17"/>
      </w:rPr>
    </w:pPr>
    <w:r>
      <w:fldChar w:fldCharType="begin"/>
    </w:r>
    <w:r>
      <w:rPr>
        <w:rStyle w:val="17"/>
      </w:rPr>
      <w:instrText xml:space="preserve">PAGE  </w:instrText>
    </w:r>
    <w:r>
      <w:fldChar w:fldCharType="separate"/>
    </w:r>
    <w:r>
      <w:rPr>
        <w:rStyle w:val="17"/>
      </w:rPr>
      <w:t>1</w:t>
    </w:r>
    <w:r>
      <w:fldChar w:fldCharType="end"/>
    </w:r>
  </w:p>
  <w:p w14:paraId="57D38EBA">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0A647">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F2322">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91891">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63"/>
  <w:noPunctuationKerning w:val="1"/>
  <w:characterSpacingControl w:val="compressPunctuation"/>
  <w:doNotValidateAgainstSchema/>
  <w:doNotDemarcateInvalidXml/>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2"/>
  </w:compat>
  <w:docVars>
    <w:docVar w:name="commondata" w:val="eyJoZGlkIjoiZTE4ZTUyYzUwODRmZThiMTMxM2Y0MzEwMGZjNzgxYmYifQ=="/>
  </w:docVars>
  <w:rsids>
    <w:rsidRoot w:val="0019595C"/>
    <w:rsid w:val="00001849"/>
    <w:rsid w:val="00001ECC"/>
    <w:rsid w:val="00004441"/>
    <w:rsid w:val="000045CD"/>
    <w:rsid w:val="000048BE"/>
    <w:rsid w:val="00011F77"/>
    <w:rsid w:val="00012E26"/>
    <w:rsid w:val="0001335D"/>
    <w:rsid w:val="00015A46"/>
    <w:rsid w:val="00015E4B"/>
    <w:rsid w:val="00023BEE"/>
    <w:rsid w:val="00030FE7"/>
    <w:rsid w:val="000310F3"/>
    <w:rsid w:val="00032FC9"/>
    <w:rsid w:val="00033657"/>
    <w:rsid w:val="00033CB5"/>
    <w:rsid w:val="0003435A"/>
    <w:rsid w:val="00035AA3"/>
    <w:rsid w:val="00041B5D"/>
    <w:rsid w:val="0004343B"/>
    <w:rsid w:val="00043FFD"/>
    <w:rsid w:val="0004416A"/>
    <w:rsid w:val="0004460F"/>
    <w:rsid w:val="00045054"/>
    <w:rsid w:val="00045460"/>
    <w:rsid w:val="000465F0"/>
    <w:rsid w:val="000518BD"/>
    <w:rsid w:val="00051A28"/>
    <w:rsid w:val="00052A0F"/>
    <w:rsid w:val="00053A03"/>
    <w:rsid w:val="00053E37"/>
    <w:rsid w:val="0005799E"/>
    <w:rsid w:val="00057FD2"/>
    <w:rsid w:val="00062FA4"/>
    <w:rsid w:val="00064F64"/>
    <w:rsid w:val="000651F2"/>
    <w:rsid w:val="00065BA7"/>
    <w:rsid w:val="0006799F"/>
    <w:rsid w:val="000702AF"/>
    <w:rsid w:val="00071595"/>
    <w:rsid w:val="00072731"/>
    <w:rsid w:val="00075E82"/>
    <w:rsid w:val="00076C0A"/>
    <w:rsid w:val="00076DE1"/>
    <w:rsid w:val="000835E7"/>
    <w:rsid w:val="00083BE8"/>
    <w:rsid w:val="00084C5B"/>
    <w:rsid w:val="00085B49"/>
    <w:rsid w:val="00085FCB"/>
    <w:rsid w:val="0009001B"/>
    <w:rsid w:val="00093684"/>
    <w:rsid w:val="00093C18"/>
    <w:rsid w:val="00094555"/>
    <w:rsid w:val="00096C74"/>
    <w:rsid w:val="000A0B26"/>
    <w:rsid w:val="000A15BE"/>
    <w:rsid w:val="000A37C2"/>
    <w:rsid w:val="000A3820"/>
    <w:rsid w:val="000A3A37"/>
    <w:rsid w:val="000A3FA2"/>
    <w:rsid w:val="000A4BEC"/>
    <w:rsid w:val="000A70B0"/>
    <w:rsid w:val="000B6063"/>
    <w:rsid w:val="000C06C8"/>
    <w:rsid w:val="000C2581"/>
    <w:rsid w:val="000C3375"/>
    <w:rsid w:val="000C3583"/>
    <w:rsid w:val="000C5B40"/>
    <w:rsid w:val="000C5DE2"/>
    <w:rsid w:val="000C7D21"/>
    <w:rsid w:val="000D50E7"/>
    <w:rsid w:val="000D7090"/>
    <w:rsid w:val="000E0DDC"/>
    <w:rsid w:val="000E1B9C"/>
    <w:rsid w:val="000E1BD2"/>
    <w:rsid w:val="000E2C42"/>
    <w:rsid w:val="000E4D12"/>
    <w:rsid w:val="000E6DB5"/>
    <w:rsid w:val="000E6F30"/>
    <w:rsid w:val="000F4B98"/>
    <w:rsid w:val="000F55AD"/>
    <w:rsid w:val="000F5818"/>
    <w:rsid w:val="000F7E7D"/>
    <w:rsid w:val="001037F5"/>
    <w:rsid w:val="0010482C"/>
    <w:rsid w:val="001059B3"/>
    <w:rsid w:val="0011179B"/>
    <w:rsid w:val="00112AE1"/>
    <w:rsid w:val="001134F2"/>
    <w:rsid w:val="00113C41"/>
    <w:rsid w:val="001142DB"/>
    <w:rsid w:val="00114AF4"/>
    <w:rsid w:val="00115140"/>
    <w:rsid w:val="001155F8"/>
    <w:rsid w:val="00116C7D"/>
    <w:rsid w:val="00120AF2"/>
    <w:rsid w:val="00121719"/>
    <w:rsid w:val="001255C6"/>
    <w:rsid w:val="00126F17"/>
    <w:rsid w:val="001273EB"/>
    <w:rsid w:val="00127C8F"/>
    <w:rsid w:val="00133673"/>
    <w:rsid w:val="00133A02"/>
    <w:rsid w:val="0013459C"/>
    <w:rsid w:val="00135CB0"/>
    <w:rsid w:val="00136C90"/>
    <w:rsid w:val="00141787"/>
    <w:rsid w:val="00141AC6"/>
    <w:rsid w:val="001442A2"/>
    <w:rsid w:val="00144C78"/>
    <w:rsid w:val="001458DA"/>
    <w:rsid w:val="00150192"/>
    <w:rsid w:val="001520EB"/>
    <w:rsid w:val="001528A5"/>
    <w:rsid w:val="0015651C"/>
    <w:rsid w:val="0015780E"/>
    <w:rsid w:val="00161CA0"/>
    <w:rsid w:val="0016232D"/>
    <w:rsid w:val="00163261"/>
    <w:rsid w:val="0016459A"/>
    <w:rsid w:val="00166889"/>
    <w:rsid w:val="001669AC"/>
    <w:rsid w:val="00171CD3"/>
    <w:rsid w:val="00175E0E"/>
    <w:rsid w:val="00181E7C"/>
    <w:rsid w:val="0018227B"/>
    <w:rsid w:val="00182365"/>
    <w:rsid w:val="00190D2A"/>
    <w:rsid w:val="00191685"/>
    <w:rsid w:val="00192925"/>
    <w:rsid w:val="00193437"/>
    <w:rsid w:val="00193DD5"/>
    <w:rsid w:val="00194CA1"/>
    <w:rsid w:val="0019595C"/>
    <w:rsid w:val="001966FE"/>
    <w:rsid w:val="00197503"/>
    <w:rsid w:val="00197C2D"/>
    <w:rsid w:val="001A0069"/>
    <w:rsid w:val="001A021B"/>
    <w:rsid w:val="001A047B"/>
    <w:rsid w:val="001A1029"/>
    <w:rsid w:val="001A1DDF"/>
    <w:rsid w:val="001A2745"/>
    <w:rsid w:val="001A2CA4"/>
    <w:rsid w:val="001A3167"/>
    <w:rsid w:val="001A32E4"/>
    <w:rsid w:val="001A3E19"/>
    <w:rsid w:val="001A6D18"/>
    <w:rsid w:val="001A77D3"/>
    <w:rsid w:val="001B1BAF"/>
    <w:rsid w:val="001B2407"/>
    <w:rsid w:val="001B5BDF"/>
    <w:rsid w:val="001B606C"/>
    <w:rsid w:val="001C1B26"/>
    <w:rsid w:val="001C2032"/>
    <w:rsid w:val="001C2CFD"/>
    <w:rsid w:val="001C3847"/>
    <w:rsid w:val="001D0DA4"/>
    <w:rsid w:val="001D1561"/>
    <w:rsid w:val="001D2968"/>
    <w:rsid w:val="001D66E0"/>
    <w:rsid w:val="001D68D2"/>
    <w:rsid w:val="001E157B"/>
    <w:rsid w:val="001E3400"/>
    <w:rsid w:val="001E6176"/>
    <w:rsid w:val="001E632F"/>
    <w:rsid w:val="001E6EE5"/>
    <w:rsid w:val="001E740A"/>
    <w:rsid w:val="001E781D"/>
    <w:rsid w:val="001F4895"/>
    <w:rsid w:val="001F5576"/>
    <w:rsid w:val="001F795F"/>
    <w:rsid w:val="00201DEA"/>
    <w:rsid w:val="00201E63"/>
    <w:rsid w:val="00203078"/>
    <w:rsid w:val="00203655"/>
    <w:rsid w:val="0020547F"/>
    <w:rsid w:val="00206693"/>
    <w:rsid w:val="00207D89"/>
    <w:rsid w:val="002106FA"/>
    <w:rsid w:val="002128B0"/>
    <w:rsid w:val="00213EEF"/>
    <w:rsid w:val="00217D43"/>
    <w:rsid w:val="00220D55"/>
    <w:rsid w:val="002226CD"/>
    <w:rsid w:val="00222FA9"/>
    <w:rsid w:val="002261F6"/>
    <w:rsid w:val="00226889"/>
    <w:rsid w:val="00226C67"/>
    <w:rsid w:val="002273C3"/>
    <w:rsid w:val="002300F9"/>
    <w:rsid w:val="00230D19"/>
    <w:rsid w:val="00233967"/>
    <w:rsid w:val="00234A70"/>
    <w:rsid w:val="002373DB"/>
    <w:rsid w:val="002406EC"/>
    <w:rsid w:val="00240A36"/>
    <w:rsid w:val="00243D73"/>
    <w:rsid w:val="002448D8"/>
    <w:rsid w:val="00245CD2"/>
    <w:rsid w:val="002466E2"/>
    <w:rsid w:val="00247AC2"/>
    <w:rsid w:val="00250303"/>
    <w:rsid w:val="002554EA"/>
    <w:rsid w:val="002573CC"/>
    <w:rsid w:val="00257BCB"/>
    <w:rsid w:val="00261302"/>
    <w:rsid w:val="00267C67"/>
    <w:rsid w:val="00267E1C"/>
    <w:rsid w:val="00270704"/>
    <w:rsid w:val="0027105F"/>
    <w:rsid w:val="0027131E"/>
    <w:rsid w:val="002746FA"/>
    <w:rsid w:val="00280377"/>
    <w:rsid w:val="0028080A"/>
    <w:rsid w:val="002832F7"/>
    <w:rsid w:val="00283563"/>
    <w:rsid w:val="00285FAF"/>
    <w:rsid w:val="002873AF"/>
    <w:rsid w:val="0029105C"/>
    <w:rsid w:val="00291CAE"/>
    <w:rsid w:val="0029221C"/>
    <w:rsid w:val="00294036"/>
    <w:rsid w:val="00294F86"/>
    <w:rsid w:val="00295655"/>
    <w:rsid w:val="002960D9"/>
    <w:rsid w:val="002970D0"/>
    <w:rsid w:val="002A0F6D"/>
    <w:rsid w:val="002A276F"/>
    <w:rsid w:val="002A33BA"/>
    <w:rsid w:val="002A3CA6"/>
    <w:rsid w:val="002A6738"/>
    <w:rsid w:val="002A6926"/>
    <w:rsid w:val="002A711C"/>
    <w:rsid w:val="002A7A68"/>
    <w:rsid w:val="002B0859"/>
    <w:rsid w:val="002B39BE"/>
    <w:rsid w:val="002B3AA2"/>
    <w:rsid w:val="002B4DAA"/>
    <w:rsid w:val="002B5EEB"/>
    <w:rsid w:val="002C1C48"/>
    <w:rsid w:val="002C4E17"/>
    <w:rsid w:val="002C6010"/>
    <w:rsid w:val="002C601E"/>
    <w:rsid w:val="002D0820"/>
    <w:rsid w:val="002D0F48"/>
    <w:rsid w:val="002D43A6"/>
    <w:rsid w:val="002E0C6A"/>
    <w:rsid w:val="002E4D9C"/>
    <w:rsid w:val="002E537C"/>
    <w:rsid w:val="002E6DB3"/>
    <w:rsid w:val="002E7453"/>
    <w:rsid w:val="002F2A3D"/>
    <w:rsid w:val="002F34CA"/>
    <w:rsid w:val="002F6050"/>
    <w:rsid w:val="002F7954"/>
    <w:rsid w:val="0030124F"/>
    <w:rsid w:val="00305BBC"/>
    <w:rsid w:val="00306774"/>
    <w:rsid w:val="00307505"/>
    <w:rsid w:val="003115FE"/>
    <w:rsid w:val="00311D89"/>
    <w:rsid w:val="00313D9F"/>
    <w:rsid w:val="00317C51"/>
    <w:rsid w:val="00327543"/>
    <w:rsid w:val="00327ACB"/>
    <w:rsid w:val="003305F7"/>
    <w:rsid w:val="00331647"/>
    <w:rsid w:val="00331B77"/>
    <w:rsid w:val="00331C60"/>
    <w:rsid w:val="00332011"/>
    <w:rsid w:val="00332A65"/>
    <w:rsid w:val="0033361E"/>
    <w:rsid w:val="00334A3F"/>
    <w:rsid w:val="00336409"/>
    <w:rsid w:val="00337F3A"/>
    <w:rsid w:val="00337F48"/>
    <w:rsid w:val="00341C55"/>
    <w:rsid w:val="0034226D"/>
    <w:rsid w:val="003423F6"/>
    <w:rsid w:val="0034268B"/>
    <w:rsid w:val="00345791"/>
    <w:rsid w:val="00345D9A"/>
    <w:rsid w:val="003462CF"/>
    <w:rsid w:val="00346F8A"/>
    <w:rsid w:val="00350571"/>
    <w:rsid w:val="0035075B"/>
    <w:rsid w:val="003507F6"/>
    <w:rsid w:val="00350D50"/>
    <w:rsid w:val="00351093"/>
    <w:rsid w:val="003530AF"/>
    <w:rsid w:val="00353356"/>
    <w:rsid w:val="00354726"/>
    <w:rsid w:val="00354F0E"/>
    <w:rsid w:val="00355704"/>
    <w:rsid w:val="00355ED6"/>
    <w:rsid w:val="00356297"/>
    <w:rsid w:val="00357A67"/>
    <w:rsid w:val="003606E6"/>
    <w:rsid w:val="00361626"/>
    <w:rsid w:val="00364D75"/>
    <w:rsid w:val="00364E68"/>
    <w:rsid w:val="00366FDB"/>
    <w:rsid w:val="00371963"/>
    <w:rsid w:val="00376311"/>
    <w:rsid w:val="00376D94"/>
    <w:rsid w:val="0037797A"/>
    <w:rsid w:val="00377E5A"/>
    <w:rsid w:val="0038044E"/>
    <w:rsid w:val="003806F7"/>
    <w:rsid w:val="0038183A"/>
    <w:rsid w:val="00382AC3"/>
    <w:rsid w:val="00383BC6"/>
    <w:rsid w:val="00383DFC"/>
    <w:rsid w:val="003855CD"/>
    <w:rsid w:val="00391D18"/>
    <w:rsid w:val="00392649"/>
    <w:rsid w:val="00393BAE"/>
    <w:rsid w:val="0039659C"/>
    <w:rsid w:val="003A0AAB"/>
    <w:rsid w:val="003A2326"/>
    <w:rsid w:val="003A32AC"/>
    <w:rsid w:val="003A3CE2"/>
    <w:rsid w:val="003A4F39"/>
    <w:rsid w:val="003A5808"/>
    <w:rsid w:val="003A683E"/>
    <w:rsid w:val="003A7F61"/>
    <w:rsid w:val="003B0265"/>
    <w:rsid w:val="003B1C99"/>
    <w:rsid w:val="003B3367"/>
    <w:rsid w:val="003B59EE"/>
    <w:rsid w:val="003C28E2"/>
    <w:rsid w:val="003C5269"/>
    <w:rsid w:val="003C79D1"/>
    <w:rsid w:val="003C7A82"/>
    <w:rsid w:val="003D0197"/>
    <w:rsid w:val="003D2430"/>
    <w:rsid w:val="003D3BF2"/>
    <w:rsid w:val="003D5C99"/>
    <w:rsid w:val="003D7C39"/>
    <w:rsid w:val="003E1B42"/>
    <w:rsid w:val="003E1E48"/>
    <w:rsid w:val="003E2A00"/>
    <w:rsid w:val="003E2BB5"/>
    <w:rsid w:val="003E2C6B"/>
    <w:rsid w:val="003E6278"/>
    <w:rsid w:val="003E641E"/>
    <w:rsid w:val="003E684A"/>
    <w:rsid w:val="003E6E6A"/>
    <w:rsid w:val="003F0DC0"/>
    <w:rsid w:val="003F1781"/>
    <w:rsid w:val="003F3827"/>
    <w:rsid w:val="003F4FED"/>
    <w:rsid w:val="003F6447"/>
    <w:rsid w:val="003F6FBA"/>
    <w:rsid w:val="003F7149"/>
    <w:rsid w:val="00400C17"/>
    <w:rsid w:val="004028AC"/>
    <w:rsid w:val="00403F0D"/>
    <w:rsid w:val="004058DF"/>
    <w:rsid w:val="00412813"/>
    <w:rsid w:val="004137F6"/>
    <w:rsid w:val="0041569B"/>
    <w:rsid w:val="00415C87"/>
    <w:rsid w:val="00415D84"/>
    <w:rsid w:val="00416474"/>
    <w:rsid w:val="004175FC"/>
    <w:rsid w:val="00417CAD"/>
    <w:rsid w:val="004203CA"/>
    <w:rsid w:val="0042311B"/>
    <w:rsid w:val="00427C33"/>
    <w:rsid w:val="004306F3"/>
    <w:rsid w:val="0043100C"/>
    <w:rsid w:val="00431D09"/>
    <w:rsid w:val="0043251A"/>
    <w:rsid w:val="00435000"/>
    <w:rsid w:val="00435889"/>
    <w:rsid w:val="00435BEC"/>
    <w:rsid w:val="00435EE3"/>
    <w:rsid w:val="00437BDF"/>
    <w:rsid w:val="00437EC5"/>
    <w:rsid w:val="00441DEC"/>
    <w:rsid w:val="004461D9"/>
    <w:rsid w:val="00447F3E"/>
    <w:rsid w:val="00453D3C"/>
    <w:rsid w:val="00453DA5"/>
    <w:rsid w:val="00461E8E"/>
    <w:rsid w:val="00462BBA"/>
    <w:rsid w:val="00462D45"/>
    <w:rsid w:val="00462FF5"/>
    <w:rsid w:val="00463090"/>
    <w:rsid w:val="00463C00"/>
    <w:rsid w:val="0046536B"/>
    <w:rsid w:val="00465908"/>
    <w:rsid w:val="00467787"/>
    <w:rsid w:val="00467894"/>
    <w:rsid w:val="00470C29"/>
    <w:rsid w:val="0047238B"/>
    <w:rsid w:val="00472AD1"/>
    <w:rsid w:val="00472F80"/>
    <w:rsid w:val="00475477"/>
    <w:rsid w:val="00480909"/>
    <w:rsid w:val="004821DF"/>
    <w:rsid w:val="00485019"/>
    <w:rsid w:val="00490E5C"/>
    <w:rsid w:val="00493AC6"/>
    <w:rsid w:val="004A2064"/>
    <w:rsid w:val="004A29EC"/>
    <w:rsid w:val="004A3155"/>
    <w:rsid w:val="004A42B9"/>
    <w:rsid w:val="004A4A5F"/>
    <w:rsid w:val="004A786E"/>
    <w:rsid w:val="004B148D"/>
    <w:rsid w:val="004B24DD"/>
    <w:rsid w:val="004B2731"/>
    <w:rsid w:val="004B32C7"/>
    <w:rsid w:val="004B432C"/>
    <w:rsid w:val="004B435B"/>
    <w:rsid w:val="004B6300"/>
    <w:rsid w:val="004C1D27"/>
    <w:rsid w:val="004C34B8"/>
    <w:rsid w:val="004C3F31"/>
    <w:rsid w:val="004C5753"/>
    <w:rsid w:val="004C5DFA"/>
    <w:rsid w:val="004C7051"/>
    <w:rsid w:val="004D13D5"/>
    <w:rsid w:val="004D17D5"/>
    <w:rsid w:val="004D22C2"/>
    <w:rsid w:val="004D309F"/>
    <w:rsid w:val="004D46E1"/>
    <w:rsid w:val="004D6446"/>
    <w:rsid w:val="004E0E16"/>
    <w:rsid w:val="004E1EA3"/>
    <w:rsid w:val="004E357C"/>
    <w:rsid w:val="004E57BA"/>
    <w:rsid w:val="004E623A"/>
    <w:rsid w:val="0050235F"/>
    <w:rsid w:val="00507AB4"/>
    <w:rsid w:val="00507B2A"/>
    <w:rsid w:val="00507CE5"/>
    <w:rsid w:val="00510BF9"/>
    <w:rsid w:val="00510D62"/>
    <w:rsid w:val="005115C9"/>
    <w:rsid w:val="005129FD"/>
    <w:rsid w:val="00515A61"/>
    <w:rsid w:val="00516994"/>
    <w:rsid w:val="00517B70"/>
    <w:rsid w:val="00522C4A"/>
    <w:rsid w:val="00523897"/>
    <w:rsid w:val="0052718E"/>
    <w:rsid w:val="00532C3E"/>
    <w:rsid w:val="00532FC2"/>
    <w:rsid w:val="005344D8"/>
    <w:rsid w:val="0053498A"/>
    <w:rsid w:val="005401AE"/>
    <w:rsid w:val="0054171A"/>
    <w:rsid w:val="00542697"/>
    <w:rsid w:val="005439AA"/>
    <w:rsid w:val="00543BE7"/>
    <w:rsid w:val="00544E2B"/>
    <w:rsid w:val="00545A69"/>
    <w:rsid w:val="00546FD4"/>
    <w:rsid w:val="0055037F"/>
    <w:rsid w:val="00550389"/>
    <w:rsid w:val="00551027"/>
    <w:rsid w:val="00551862"/>
    <w:rsid w:val="00552021"/>
    <w:rsid w:val="00554E26"/>
    <w:rsid w:val="005550FD"/>
    <w:rsid w:val="00556754"/>
    <w:rsid w:val="00557997"/>
    <w:rsid w:val="00557BB4"/>
    <w:rsid w:val="00557E98"/>
    <w:rsid w:val="00561EBB"/>
    <w:rsid w:val="00563F52"/>
    <w:rsid w:val="0056414E"/>
    <w:rsid w:val="0056431D"/>
    <w:rsid w:val="00564C20"/>
    <w:rsid w:val="0056624A"/>
    <w:rsid w:val="00566781"/>
    <w:rsid w:val="00572804"/>
    <w:rsid w:val="00573385"/>
    <w:rsid w:val="00573896"/>
    <w:rsid w:val="00573C62"/>
    <w:rsid w:val="00576393"/>
    <w:rsid w:val="00576F86"/>
    <w:rsid w:val="0058046C"/>
    <w:rsid w:val="005806CA"/>
    <w:rsid w:val="005811C1"/>
    <w:rsid w:val="00593699"/>
    <w:rsid w:val="005941CD"/>
    <w:rsid w:val="00594770"/>
    <w:rsid w:val="0059490E"/>
    <w:rsid w:val="0059648D"/>
    <w:rsid w:val="0059664F"/>
    <w:rsid w:val="0059702B"/>
    <w:rsid w:val="005A0BB2"/>
    <w:rsid w:val="005A1495"/>
    <w:rsid w:val="005A172E"/>
    <w:rsid w:val="005A486D"/>
    <w:rsid w:val="005A6A54"/>
    <w:rsid w:val="005B0682"/>
    <w:rsid w:val="005B0FD7"/>
    <w:rsid w:val="005B2329"/>
    <w:rsid w:val="005B48C5"/>
    <w:rsid w:val="005B5081"/>
    <w:rsid w:val="005B7DA7"/>
    <w:rsid w:val="005B7F37"/>
    <w:rsid w:val="005C1D11"/>
    <w:rsid w:val="005C2389"/>
    <w:rsid w:val="005C3186"/>
    <w:rsid w:val="005C4195"/>
    <w:rsid w:val="005C67EA"/>
    <w:rsid w:val="005C6D17"/>
    <w:rsid w:val="005C7E38"/>
    <w:rsid w:val="005D0715"/>
    <w:rsid w:val="005D2393"/>
    <w:rsid w:val="005D2AA3"/>
    <w:rsid w:val="005D2B3F"/>
    <w:rsid w:val="005D2FC3"/>
    <w:rsid w:val="005D34FB"/>
    <w:rsid w:val="005D457E"/>
    <w:rsid w:val="005D4F65"/>
    <w:rsid w:val="005D7DFD"/>
    <w:rsid w:val="005E0A59"/>
    <w:rsid w:val="005E2E01"/>
    <w:rsid w:val="005E3FAF"/>
    <w:rsid w:val="005E42D9"/>
    <w:rsid w:val="005E4B90"/>
    <w:rsid w:val="005E67FA"/>
    <w:rsid w:val="005E78D1"/>
    <w:rsid w:val="005F1548"/>
    <w:rsid w:val="005F38F1"/>
    <w:rsid w:val="005F50EA"/>
    <w:rsid w:val="00602048"/>
    <w:rsid w:val="0060311E"/>
    <w:rsid w:val="006055F2"/>
    <w:rsid w:val="00606042"/>
    <w:rsid w:val="006065CB"/>
    <w:rsid w:val="00606908"/>
    <w:rsid w:val="00612076"/>
    <w:rsid w:val="006152A8"/>
    <w:rsid w:val="0061607C"/>
    <w:rsid w:val="006161DF"/>
    <w:rsid w:val="00617A5D"/>
    <w:rsid w:val="00617F4E"/>
    <w:rsid w:val="006276CF"/>
    <w:rsid w:val="006306FB"/>
    <w:rsid w:val="00631772"/>
    <w:rsid w:val="00633808"/>
    <w:rsid w:val="00640652"/>
    <w:rsid w:val="00643BC0"/>
    <w:rsid w:val="00644E7B"/>
    <w:rsid w:val="00646184"/>
    <w:rsid w:val="00647152"/>
    <w:rsid w:val="006474B6"/>
    <w:rsid w:val="00653A35"/>
    <w:rsid w:val="0065536D"/>
    <w:rsid w:val="00655CFE"/>
    <w:rsid w:val="00661365"/>
    <w:rsid w:val="006633AC"/>
    <w:rsid w:val="00667271"/>
    <w:rsid w:val="00667F73"/>
    <w:rsid w:val="00671B6F"/>
    <w:rsid w:val="006725B6"/>
    <w:rsid w:val="00673F14"/>
    <w:rsid w:val="0067710B"/>
    <w:rsid w:val="006824E8"/>
    <w:rsid w:val="00682791"/>
    <w:rsid w:val="006839A0"/>
    <w:rsid w:val="00684555"/>
    <w:rsid w:val="00684E46"/>
    <w:rsid w:val="006855AD"/>
    <w:rsid w:val="00687FB9"/>
    <w:rsid w:val="00690143"/>
    <w:rsid w:val="00692BDA"/>
    <w:rsid w:val="006947E2"/>
    <w:rsid w:val="006964BF"/>
    <w:rsid w:val="00697948"/>
    <w:rsid w:val="006A06E0"/>
    <w:rsid w:val="006A33F4"/>
    <w:rsid w:val="006A3838"/>
    <w:rsid w:val="006A49B2"/>
    <w:rsid w:val="006C19D8"/>
    <w:rsid w:val="006C2E83"/>
    <w:rsid w:val="006C478E"/>
    <w:rsid w:val="006C4E0F"/>
    <w:rsid w:val="006C4FE1"/>
    <w:rsid w:val="006C5D50"/>
    <w:rsid w:val="006C5D6B"/>
    <w:rsid w:val="006D00C5"/>
    <w:rsid w:val="006D0826"/>
    <w:rsid w:val="006D2972"/>
    <w:rsid w:val="006D5258"/>
    <w:rsid w:val="006D76F1"/>
    <w:rsid w:val="006E0942"/>
    <w:rsid w:val="006E0C34"/>
    <w:rsid w:val="006E23F1"/>
    <w:rsid w:val="006E2494"/>
    <w:rsid w:val="006E301C"/>
    <w:rsid w:val="006E3D7A"/>
    <w:rsid w:val="006E5E55"/>
    <w:rsid w:val="006E665C"/>
    <w:rsid w:val="006E6D09"/>
    <w:rsid w:val="006E77CE"/>
    <w:rsid w:val="006F0430"/>
    <w:rsid w:val="006F2B79"/>
    <w:rsid w:val="006F51B8"/>
    <w:rsid w:val="00700AAF"/>
    <w:rsid w:val="00702661"/>
    <w:rsid w:val="00702CC1"/>
    <w:rsid w:val="0070373F"/>
    <w:rsid w:val="0070587B"/>
    <w:rsid w:val="0071038F"/>
    <w:rsid w:val="00713DCE"/>
    <w:rsid w:val="007176C3"/>
    <w:rsid w:val="00720398"/>
    <w:rsid w:val="00721FBD"/>
    <w:rsid w:val="00722A0E"/>
    <w:rsid w:val="00723285"/>
    <w:rsid w:val="00725B1A"/>
    <w:rsid w:val="00726E6B"/>
    <w:rsid w:val="00727BD1"/>
    <w:rsid w:val="00735670"/>
    <w:rsid w:val="007356A1"/>
    <w:rsid w:val="00736608"/>
    <w:rsid w:val="00736D30"/>
    <w:rsid w:val="00737B86"/>
    <w:rsid w:val="00737B9F"/>
    <w:rsid w:val="007410F2"/>
    <w:rsid w:val="00741460"/>
    <w:rsid w:val="0074320B"/>
    <w:rsid w:val="00743322"/>
    <w:rsid w:val="00744F35"/>
    <w:rsid w:val="00745363"/>
    <w:rsid w:val="007465E6"/>
    <w:rsid w:val="00746A99"/>
    <w:rsid w:val="0074773B"/>
    <w:rsid w:val="00751665"/>
    <w:rsid w:val="00751680"/>
    <w:rsid w:val="00751CED"/>
    <w:rsid w:val="00752F10"/>
    <w:rsid w:val="00763BE0"/>
    <w:rsid w:val="00767FDD"/>
    <w:rsid w:val="00770F48"/>
    <w:rsid w:val="00771CF2"/>
    <w:rsid w:val="007725D2"/>
    <w:rsid w:val="00772BF5"/>
    <w:rsid w:val="00772CD7"/>
    <w:rsid w:val="00777627"/>
    <w:rsid w:val="00777E38"/>
    <w:rsid w:val="0078298B"/>
    <w:rsid w:val="007829C7"/>
    <w:rsid w:val="00782D45"/>
    <w:rsid w:val="00786951"/>
    <w:rsid w:val="00790F82"/>
    <w:rsid w:val="00795173"/>
    <w:rsid w:val="0079610C"/>
    <w:rsid w:val="00796716"/>
    <w:rsid w:val="007975EE"/>
    <w:rsid w:val="007A3692"/>
    <w:rsid w:val="007A383D"/>
    <w:rsid w:val="007A3E66"/>
    <w:rsid w:val="007B0353"/>
    <w:rsid w:val="007B1171"/>
    <w:rsid w:val="007B3AFC"/>
    <w:rsid w:val="007B3C48"/>
    <w:rsid w:val="007B665B"/>
    <w:rsid w:val="007B69EF"/>
    <w:rsid w:val="007B7D74"/>
    <w:rsid w:val="007B7EA2"/>
    <w:rsid w:val="007C1174"/>
    <w:rsid w:val="007C1735"/>
    <w:rsid w:val="007C3CED"/>
    <w:rsid w:val="007C5133"/>
    <w:rsid w:val="007C5328"/>
    <w:rsid w:val="007C585E"/>
    <w:rsid w:val="007C6421"/>
    <w:rsid w:val="007D0E8E"/>
    <w:rsid w:val="007D1985"/>
    <w:rsid w:val="007D1D28"/>
    <w:rsid w:val="007D6156"/>
    <w:rsid w:val="007D74F8"/>
    <w:rsid w:val="007D7BE6"/>
    <w:rsid w:val="007E3653"/>
    <w:rsid w:val="007F78FE"/>
    <w:rsid w:val="0080053D"/>
    <w:rsid w:val="00803244"/>
    <w:rsid w:val="00803ACC"/>
    <w:rsid w:val="00804B70"/>
    <w:rsid w:val="00804D8A"/>
    <w:rsid w:val="0080534C"/>
    <w:rsid w:val="00805E40"/>
    <w:rsid w:val="00805EF1"/>
    <w:rsid w:val="0080612E"/>
    <w:rsid w:val="00806304"/>
    <w:rsid w:val="0080707C"/>
    <w:rsid w:val="008079AD"/>
    <w:rsid w:val="008105D2"/>
    <w:rsid w:val="00813464"/>
    <w:rsid w:val="00813693"/>
    <w:rsid w:val="00813BAE"/>
    <w:rsid w:val="0081440A"/>
    <w:rsid w:val="00814791"/>
    <w:rsid w:val="00817065"/>
    <w:rsid w:val="00817CE6"/>
    <w:rsid w:val="00820C05"/>
    <w:rsid w:val="00821701"/>
    <w:rsid w:val="008243F9"/>
    <w:rsid w:val="00826D89"/>
    <w:rsid w:val="00834D7D"/>
    <w:rsid w:val="008364F2"/>
    <w:rsid w:val="00841F04"/>
    <w:rsid w:val="00842DE4"/>
    <w:rsid w:val="008439C6"/>
    <w:rsid w:val="00846E8E"/>
    <w:rsid w:val="00847616"/>
    <w:rsid w:val="008539C7"/>
    <w:rsid w:val="008539D5"/>
    <w:rsid w:val="008542BA"/>
    <w:rsid w:val="008552FE"/>
    <w:rsid w:val="008571DD"/>
    <w:rsid w:val="008614CA"/>
    <w:rsid w:val="00865F1D"/>
    <w:rsid w:val="00865FE1"/>
    <w:rsid w:val="00866D23"/>
    <w:rsid w:val="00867307"/>
    <w:rsid w:val="00870677"/>
    <w:rsid w:val="00873BDE"/>
    <w:rsid w:val="00875126"/>
    <w:rsid w:val="008818CA"/>
    <w:rsid w:val="00883D95"/>
    <w:rsid w:val="00885C9E"/>
    <w:rsid w:val="00894872"/>
    <w:rsid w:val="00895767"/>
    <w:rsid w:val="0089729F"/>
    <w:rsid w:val="008A189A"/>
    <w:rsid w:val="008A4F00"/>
    <w:rsid w:val="008A6740"/>
    <w:rsid w:val="008A7195"/>
    <w:rsid w:val="008A74B4"/>
    <w:rsid w:val="008B65A9"/>
    <w:rsid w:val="008B7011"/>
    <w:rsid w:val="008C1E3C"/>
    <w:rsid w:val="008C378D"/>
    <w:rsid w:val="008C5D06"/>
    <w:rsid w:val="008C6CF7"/>
    <w:rsid w:val="008D0649"/>
    <w:rsid w:val="008D0C03"/>
    <w:rsid w:val="008D0E98"/>
    <w:rsid w:val="008D333B"/>
    <w:rsid w:val="008D3551"/>
    <w:rsid w:val="008D481E"/>
    <w:rsid w:val="008D5CA7"/>
    <w:rsid w:val="008D7920"/>
    <w:rsid w:val="008E1DEF"/>
    <w:rsid w:val="008E1FB1"/>
    <w:rsid w:val="008E35F9"/>
    <w:rsid w:val="008E5F42"/>
    <w:rsid w:val="008F0175"/>
    <w:rsid w:val="008F171E"/>
    <w:rsid w:val="008F2DCE"/>
    <w:rsid w:val="008F5152"/>
    <w:rsid w:val="008F64F2"/>
    <w:rsid w:val="00900910"/>
    <w:rsid w:val="009013BC"/>
    <w:rsid w:val="009016B2"/>
    <w:rsid w:val="00901A89"/>
    <w:rsid w:val="00903FE4"/>
    <w:rsid w:val="00904495"/>
    <w:rsid w:val="00907A69"/>
    <w:rsid w:val="00907E26"/>
    <w:rsid w:val="00912B51"/>
    <w:rsid w:val="00913417"/>
    <w:rsid w:val="00913A48"/>
    <w:rsid w:val="009154B3"/>
    <w:rsid w:val="0092091D"/>
    <w:rsid w:val="0092110D"/>
    <w:rsid w:val="00921E96"/>
    <w:rsid w:val="00922A63"/>
    <w:rsid w:val="00922D92"/>
    <w:rsid w:val="009231DE"/>
    <w:rsid w:val="0092606A"/>
    <w:rsid w:val="009306F0"/>
    <w:rsid w:val="00931F8F"/>
    <w:rsid w:val="00932375"/>
    <w:rsid w:val="00933987"/>
    <w:rsid w:val="0093426B"/>
    <w:rsid w:val="0093463B"/>
    <w:rsid w:val="0093479D"/>
    <w:rsid w:val="009375C3"/>
    <w:rsid w:val="00940802"/>
    <w:rsid w:val="00941652"/>
    <w:rsid w:val="00943C29"/>
    <w:rsid w:val="009448D3"/>
    <w:rsid w:val="009455F7"/>
    <w:rsid w:val="00946EAE"/>
    <w:rsid w:val="0094715C"/>
    <w:rsid w:val="009521B5"/>
    <w:rsid w:val="00954442"/>
    <w:rsid w:val="009545C4"/>
    <w:rsid w:val="00956E27"/>
    <w:rsid w:val="00962C53"/>
    <w:rsid w:val="009661C4"/>
    <w:rsid w:val="0097052B"/>
    <w:rsid w:val="00970D8E"/>
    <w:rsid w:val="009717E4"/>
    <w:rsid w:val="009731DA"/>
    <w:rsid w:val="00974630"/>
    <w:rsid w:val="0097470A"/>
    <w:rsid w:val="00976F90"/>
    <w:rsid w:val="009773BD"/>
    <w:rsid w:val="00980F9C"/>
    <w:rsid w:val="00991158"/>
    <w:rsid w:val="009925C4"/>
    <w:rsid w:val="00992EB5"/>
    <w:rsid w:val="009952C5"/>
    <w:rsid w:val="009978AE"/>
    <w:rsid w:val="009A2184"/>
    <w:rsid w:val="009A373D"/>
    <w:rsid w:val="009A3C31"/>
    <w:rsid w:val="009A563E"/>
    <w:rsid w:val="009A5FA0"/>
    <w:rsid w:val="009A6393"/>
    <w:rsid w:val="009A6785"/>
    <w:rsid w:val="009B57C7"/>
    <w:rsid w:val="009B5B90"/>
    <w:rsid w:val="009B5BB1"/>
    <w:rsid w:val="009B7C09"/>
    <w:rsid w:val="009C2243"/>
    <w:rsid w:val="009C27A5"/>
    <w:rsid w:val="009C3136"/>
    <w:rsid w:val="009C3913"/>
    <w:rsid w:val="009C6C57"/>
    <w:rsid w:val="009D634E"/>
    <w:rsid w:val="009D719C"/>
    <w:rsid w:val="009E1FC5"/>
    <w:rsid w:val="009F1B04"/>
    <w:rsid w:val="009F28B6"/>
    <w:rsid w:val="009F5C16"/>
    <w:rsid w:val="009F6F8E"/>
    <w:rsid w:val="00A007A2"/>
    <w:rsid w:val="00A00CFF"/>
    <w:rsid w:val="00A0479C"/>
    <w:rsid w:val="00A05BF7"/>
    <w:rsid w:val="00A10EE4"/>
    <w:rsid w:val="00A13397"/>
    <w:rsid w:val="00A14013"/>
    <w:rsid w:val="00A20F75"/>
    <w:rsid w:val="00A2152E"/>
    <w:rsid w:val="00A21A62"/>
    <w:rsid w:val="00A222ED"/>
    <w:rsid w:val="00A25739"/>
    <w:rsid w:val="00A3272A"/>
    <w:rsid w:val="00A333EE"/>
    <w:rsid w:val="00A3414F"/>
    <w:rsid w:val="00A35DF2"/>
    <w:rsid w:val="00A379F0"/>
    <w:rsid w:val="00A41363"/>
    <w:rsid w:val="00A46B46"/>
    <w:rsid w:val="00A506CB"/>
    <w:rsid w:val="00A55D93"/>
    <w:rsid w:val="00A567EC"/>
    <w:rsid w:val="00A56D3A"/>
    <w:rsid w:val="00A615D2"/>
    <w:rsid w:val="00A62B86"/>
    <w:rsid w:val="00A63C90"/>
    <w:rsid w:val="00A67D9C"/>
    <w:rsid w:val="00A710FA"/>
    <w:rsid w:val="00A7135A"/>
    <w:rsid w:val="00A7558B"/>
    <w:rsid w:val="00A764CC"/>
    <w:rsid w:val="00A806C3"/>
    <w:rsid w:val="00A80FC9"/>
    <w:rsid w:val="00A81C55"/>
    <w:rsid w:val="00A81CD0"/>
    <w:rsid w:val="00A81CE0"/>
    <w:rsid w:val="00A831B2"/>
    <w:rsid w:val="00A83F80"/>
    <w:rsid w:val="00A8499B"/>
    <w:rsid w:val="00A85A94"/>
    <w:rsid w:val="00A86D6B"/>
    <w:rsid w:val="00A93E68"/>
    <w:rsid w:val="00A956B1"/>
    <w:rsid w:val="00A97B6F"/>
    <w:rsid w:val="00AA1427"/>
    <w:rsid w:val="00AA1EC7"/>
    <w:rsid w:val="00AA2661"/>
    <w:rsid w:val="00AA3F92"/>
    <w:rsid w:val="00AA5CE7"/>
    <w:rsid w:val="00AB07C7"/>
    <w:rsid w:val="00AB1CD1"/>
    <w:rsid w:val="00AB2745"/>
    <w:rsid w:val="00AB3434"/>
    <w:rsid w:val="00AB392E"/>
    <w:rsid w:val="00AB45B3"/>
    <w:rsid w:val="00AB53AC"/>
    <w:rsid w:val="00AB5B31"/>
    <w:rsid w:val="00AB6D40"/>
    <w:rsid w:val="00AC1308"/>
    <w:rsid w:val="00AC17E9"/>
    <w:rsid w:val="00AC1B3B"/>
    <w:rsid w:val="00AC7817"/>
    <w:rsid w:val="00AD0CB1"/>
    <w:rsid w:val="00AD1288"/>
    <w:rsid w:val="00AD1BE6"/>
    <w:rsid w:val="00AD1C71"/>
    <w:rsid w:val="00AD3F90"/>
    <w:rsid w:val="00AD6AE0"/>
    <w:rsid w:val="00AE1002"/>
    <w:rsid w:val="00AE1114"/>
    <w:rsid w:val="00AE23C4"/>
    <w:rsid w:val="00AE5837"/>
    <w:rsid w:val="00AE5DE9"/>
    <w:rsid w:val="00AE5E3D"/>
    <w:rsid w:val="00AE61E8"/>
    <w:rsid w:val="00AE62D9"/>
    <w:rsid w:val="00AF318E"/>
    <w:rsid w:val="00AF40B6"/>
    <w:rsid w:val="00AF5A7A"/>
    <w:rsid w:val="00AF6805"/>
    <w:rsid w:val="00B01878"/>
    <w:rsid w:val="00B03D0C"/>
    <w:rsid w:val="00B055C1"/>
    <w:rsid w:val="00B07EC7"/>
    <w:rsid w:val="00B111AC"/>
    <w:rsid w:val="00B15984"/>
    <w:rsid w:val="00B21414"/>
    <w:rsid w:val="00B2336E"/>
    <w:rsid w:val="00B24558"/>
    <w:rsid w:val="00B275FC"/>
    <w:rsid w:val="00B31490"/>
    <w:rsid w:val="00B321FF"/>
    <w:rsid w:val="00B32F43"/>
    <w:rsid w:val="00B33CD4"/>
    <w:rsid w:val="00B341AC"/>
    <w:rsid w:val="00B34274"/>
    <w:rsid w:val="00B34C9B"/>
    <w:rsid w:val="00B34D5F"/>
    <w:rsid w:val="00B36D56"/>
    <w:rsid w:val="00B4213D"/>
    <w:rsid w:val="00B436D9"/>
    <w:rsid w:val="00B43C52"/>
    <w:rsid w:val="00B44C63"/>
    <w:rsid w:val="00B44E9C"/>
    <w:rsid w:val="00B459A2"/>
    <w:rsid w:val="00B47BF9"/>
    <w:rsid w:val="00B5396D"/>
    <w:rsid w:val="00B540C4"/>
    <w:rsid w:val="00B55D13"/>
    <w:rsid w:val="00B6209C"/>
    <w:rsid w:val="00B62A91"/>
    <w:rsid w:val="00B6347A"/>
    <w:rsid w:val="00B63DCE"/>
    <w:rsid w:val="00B65C28"/>
    <w:rsid w:val="00B66913"/>
    <w:rsid w:val="00B675AD"/>
    <w:rsid w:val="00B677AB"/>
    <w:rsid w:val="00B70F74"/>
    <w:rsid w:val="00B718AC"/>
    <w:rsid w:val="00B7234D"/>
    <w:rsid w:val="00B7480E"/>
    <w:rsid w:val="00B75E8F"/>
    <w:rsid w:val="00B8256D"/>
    <w:rsid w:val="00B830C0"/>
    <w:rsid w:val="00B8406E"/>
    <w:rsid w:val="00B84C34"/>
    <w:rsid w:val="00B8564B"/>
    <w:rsid w:val="00B85AF1"/>
    <w:rsid w:val="00B861A5"/>
    <w:rsid w:val="00B862C2"/>
    <w:rsid w:val="00B87FAA"/>
    <w:rsid w:val="00B91411"/>
    <w:rsid w:val="00B9162A"/>
    <w:rsid w:val="00B919AC"/>
    <w:rsid w:val="00B91E89"/>
    <w:rsid w:val="00B94600"/>
    <w:rsid w:val="00B946CD"/>
    <w:rsid w:val="00B973F9"/>
    <w:rsid w:val="00B97AEB"/>
    <w:rsid w:val="00BA4B7B"/>
    <w:rsid w:val="00BA4F5E"/>
    <w:rsid w:val="00BA799E"/>
    <w:rsid w:val="00BB0008"/>
    <w:rsid w:val="00BB0B07"/>
    <w:rsid w:val="00BB118F"/>
    <w:rsid w:val="00BB3D25"/>
    <w:rsid w:val="00BB4287"/>
    <w:rsid w:val="00BB6B79"/>
    <w:rsid w:val="00BB7669"/>
    <w:rsid w:val="00BC19E1"/>
    <w:rsid w:val="00BC38B9"/>
    <w:rsid w:val="00BC5807"/>
    <w:rsid w:val="00BC6251"/>
    <w:rsid w:val="00BC74AC"/>
    <w:rsid w:val="00BD0937"/>
    <w:rsid w:val="00BD3084"/>
    <w:rsid w:val="00BD371D"/>
    <w:rsid w:val="00BD4F53"/>
    <w:rsid w:val="00BD62A5"/>
    <w:rsid w:val="00BD73EF"/>
    <w:rsid w:val="00BD7987"/>
    <w:rsid w:val="00BE3FE2"/>
    <w:rsid w:val="00BE4BE7"/>
    <w:rsid w:val="00BE6869"/>
    <w:rsid w:val="00BE7687"/>
    <w:rsid w:val="00BF3B83"/>
    <w:rsid w:val="00BF46B8"/>
    <w:rsid w:val="00BF7DB9"/>
    <w:rsid w:val="00C029BC"/>
    <w:rsid w:val="00C04947"/>
    <w:rsid w:val="00C063F2"/>
    <w:rsid w:val="00C101F6"/>
    <w:rsid w:val="00C10FC0"/>
    <w:rsid w:val="00C11611"/>
    <w:rsid w:val="00C14AE8"/>
    <w:rsid w:val="00C158C0"/>
    <w:rsid w:val="00C15DBD"/>
    <w:rsid w:val="00C208F8"/>
    <w:rsid w:val="00C21039"/>
    <w:rsid w:val="00C245A7"/>
    <w:rsid w:val="00C252CD"/>
    <w:rsid w:val="00C25D5E"/>
    <w:rsid w:val="00C34A82"/>
    <w:rsid w:val="00C34BE4"/>
    <w:rsid w:val="00C369AC"/>
    <w:rsid w:val="00C37206"/>
    <w:rsid w:val="00C41516"/>
    <w:rsid w:val="00C417DD"/>
    <w:rsid w:val="00C438C4"/>
    <w:rsid w:val="00C44298"/>
    <w:rsid w:val="00C46DE3"/>
    <w:rsid w:val="00C50715"/>
    <w:rsid w:val="00C50B26"/>
    <w:rsid w:val="00C5376D"/>
    <w:rsid w:val="00C544D1"/>
    <w:rsid w:val="00C6083E"/>
    <w:rsid w:val="00C62B1A"/>
    <w:rsid w:val="00C63BF3"/>
    <w:rsid w:val="00C645DD"/>
    <w:rsid w:val="00C64A92"/>
    <w:rsid w:val="00C67965"/>
    <w:rsid w:val="00C67B21"/>
    <w:rsid w:val="00C71ABF"/>
    <w:rsid w:val="00C71BC6"/>
    <w:rsid w:val="00C773DC"/>
    <w:rsid w:val="00C8091F"/>
    <w:rsid w:val="00C85439"/>
    <w:rsid w:val="00C9027A"/>
    <w:rsid w:val="00C905D0"/>
    <w:rsid w:val="00C93F41"/>
    <w:rsid w:val="00C945C8"/>
    <w:rsid w:val="00C971F7"/>
    <w:rsid w:val="00C97329"/>
    <w:rsid w:val="00C979DE"/>
    <w:rsid w:val="00CA1CEF"/>
    <w:rsid w:val="00CA3A81"/>
    <w:rsid w:val="00CA5D3C"/>
    <w:rsid w:val="00CA5F8C"/>
    <w:rsid w:val="00CB278B"/>
    <w:rsid w:val="00CB33C2"/>
    <w:rsid w:val="00CB4195"/>
    <w:rsid w:val="00CB57CB"/>
    <w:rsid w:val="00CC1848"/>
    <w:rsid w:val="00CC2694"/>
    <w:rsid w:val="00CC5176"/>
    <w:rsid w:val="00CD02CD"/>
    <w:rsid w:val="00CD12E4"/>
    <w:rsid w:val="00CD2B62"/>
    <w:rsid w:val="00CD312E"/>
    <w:rsid w:val="00CD6FCD"/>
    <w:rsid w:val="00CD70A6"/>
    <w:rsid w:val="00CE0866"/>
    <w:rsid w:val="00CE0D86"/>
    <w:rsid w:val="00CE0F77"/>
    <w:rsid w:val="00CE367F"/>
    <w:rsid w:val="00CE4BF9"/>
    <w:rsid w:val="00CE5DEC"/>
    <w:rsid w:val="00CE6F12"/>
    <w:rsid w:val="00CF0324"/>
    <w:rsid w:val="00CF15D6"/>
    <w:rsid w:val="00CF279A"/>
    <w:rsid w:val="00CF3BF7"/>
    <w:rsid w:val="00CF5408"/>
    <w:rsid w:val="00CF7A30"/>
    <w:rsid w:val="00D00098"/>
    <w:rsid w:val="00D03014"/>
    <w:rsid w:val="00D04DE5"/>
    <w:rsid w:val="00D057BE"/>
    <w:rsid w:val="00D05D2F"/>
    <w:rsid w:val="00D06DCA"/>
    <w:rsid w:val="00D113FE"/>
    <w:rsid w:val="00D123D9"/>
    <w:rsid w:val="00D129EC"/>
    <w:rsid w:val="00D13077"/>
    <w:rsid w:val="00D15ED7"/>
    <w:rsid w:val="00D179D9"/>
    <w:rsid w:val="00D2054C"/>
    <w:rsid w:val="00D20663"/>
    <w:rsid w:val="00D206D7"/>
    <w:rsid w:val="00D21D57"/>
    <w:rsid w:val="00D239DF"/>
    <w:rsid w:val="00D2492C"/>
    <w:rsid w:val="00D25122"/>
    <w:rsid w:val="00D27404"/>
    <w:rsid w:val="00D318A5"/>
    <w:rsid w:val="00D33FA8"/>
    <w:rsid w:val="00D347C1"/>
    <w:rsid w:val="00D34B99"/>
    <w:rsid w:val="00D35C7E"/>
    <w:rsid w:val="00D37EF1"/>
    <w:rsid w:val="00D40831"/>
    <w:rsid w:val="00D44AB3"/>
    <w:rsid w:val="00D45AA0"/>
    <w:rsid w:val="00D47908"/>
    <w:rsid w:val="00D54CB9"/>
    <w:rsid w:val="00D55FCD"/>
    <w:rsid w:val="00D5634F"/>
    <w:rsid w:val="00D576CB"/>
    <w:rsid w:val="00D60493"/>
    <w:rsid w:val="00D605C0"/>
    <w:rsid w:val="00D6112E"/>
    <w:rsid w:val="00D6367B"/>
    <w:rsid w:val="00D65817"/>
    <w:rsid w:val="00D6631D"/>
    <w:rsid w:val="00D667A9"/>
    <w:rsid w:val="00D6717B"/>
    <w:rsid w:val="00D67924"/>
    <w:rsid w:val="00D723DC"/>
    <w:rsid w:val="00D725BA"/>
    <w:rsid w:val="00D735DE"/>
    <w:rsid w:val="00D7401B"/>
    <w:rsid w:val="00D75213"/>
    <w:rsid w:val="00D772B7"/>
    <w:rsid w:val="00D818A7"/>
    <w:rsid w:val="00D82B2B"/>
    <w:rsid w:val="00D910EC"/>
    <w:rsid w:val="00D95BB9"/>
    <w:rsid w:val="00D963DA"/>
    <w:rsid w:val="00DA4B43"/>
    <w:rsid w:val="00DA50A6"/>
    <w:rsid w:val="00DA7DBB"/>
    <w:rsid w:val="00DB2B31"/>
    <w:rsid w:val="00DB511E"/>
    <w:rsid w:val="00DB76D9"/>
    <w:rsid w:val="00DC2458"/>
    <w:rsid w:val="00DC2E51"/>
    <w:rsid w:val="00DC35B3"/>
    <w:rsid w:val="00DC3663"/>
    <w:rsid w:val="00DC67A9"/>
    <w:rsid w:val="00DD2F88"/>
    <w:rsid w:val="00DD50A7"/>
    <w:rsid w:val="00DE019E"/>
    <w:rsid w:val="00DE0E47"/>
    <w:rsid w:val="00DE1E82"/>
    <w:rsid w:val="00DE1F83"/>
    <w:rsid w:val="00DE3DF0"/>
    <w:rsid w:val="00DE5D30"/>
    <w:rsid w:val="00DF0E3F"/>
    <w:rsid w:val="00DF40DC"/>
    <w:rsid w:val="00DF5D4F"/>
    <w:rsid w:val="00DF6059"/>
    <w:rsid w:val="00DF747A"/>
    <w:rsid w:val="00DF7609"/>
    <w:rsid w:val="00DF7BA4"/>
    <w:rsid w:val="00E00843"/>
    <w:rsid w:val="00E00AC4"/>
    <w:rsid w:val="00E0285E"/>
    <w:rsid w:val="00E05559"/>
    <w:rsid w:val="00E05768"/>
    <w:rsid w:val="00E11CCF"/>
    <w:rsid w:val="00E1372D"/>
    <w:rsid w:val="00E14161"/>
    <w:rsid w:val="00E22A9E"/>
    <w:rsid w:val="00E234A7"/>
    <w:rsid w:val="00E259DF"/>
    <w:rsid w:val="00E3272F"/>
    <w:rsid w:val="00E33BB6"/>
    <w:rsid w:val="00E34B76"/>
    <w:rsid w:val="00E35615"/>
    <w:rsid w:val="00E3650B"/>
    <w:rsid w:val="00E379DA"/>
    <w:rsid w:val="00E37EA7"/>
    <w:rsid w:val="00E41F1A"/>
    <w:rsid w:val="00E437CA"/>
    <w:rsid w:val="00E45CC2"/>
    <w:rsid w:val="00E50289"/>
    <w:rsid w:val="00E52BFF"/>
    <w:rsid w:val="00E60614"/>
    <w:rsid w:val="00E618B7"/>
    <w:rsid w:val="00E61986"/>
    <w:rsid w:val="00E62912"/>
    <w:rsid w:val="00E647DA"/>
    <w:rsid w:val="00E70FDD"/>
    <w:rsid w:val="00E71AC9"/>
    <w:rsid w:val="00E72344"/>
    <w:rsid w:val="00E728E6"/>
    <w:rsid w:val="00E732CB"/>
    <w:rsid w:val="00E76071"/>
    <w:rsid w:val="00E76DC8"/>
    <w:rsid w:val="00E80217"/>
    <w:rsid w:val="00E80B74"/>
    <w:rsid w:val="00E8254F"/>
    <w:rsid w:val="00E83A05"/>
    <w:rsid w:val="00E8426D"/>
    <w:rsid w:val="00E85315"/>
    <w:rsid w:val="00E862A5"/>
    <w:rsid w:val="00E86E48"/>
    <w:rsid w:val="00E873F2"/>
    <w:rsid w:val="00E9172F"/>
    <w:rsid w:val="00E9206E"/>
    <w:rsid w:val="00E968AA"/>
    <w:rsid w:val="00E97ABC"/>
    <w:rsid w:val="00EA3809"/>
    <w:rsid w:val="00EA4694"/>
    <w:rsid w:val="00EA4BAB"/>
    <w:rsid w:val="00EA5A34"/>
    <w:rsid w:val="00EB0138"/>
    <w:rsid w:val="00EB1D63"/>
    <w:rsid w:val="00EB2109"/>
    <w:rsid w:val="00EB4285"/>
    <w:rsid w:val="00EB445F"/>
    <w:rsid w:val="00EB5FFE"/>
    <w:rsid w:val="00EB6A07"/>
    <w:rsid w:val="00EC10F8"/>
    <w:rsid w:val="00EC3DAF"/>
    <w:rsid w:val="00EC4B9B"/>
    <w:rsid w:val="00ED175D"/>
    <w:rsid w:val="00ED2372"/>
    <w:rsid w:val="00ED472A"/>
    <w:rsid w:val="00EE002F"/>
    <w:rsid w:val="00EE0266"/>
    <w:rsid w:val="00EE18B5"/>
    <w:rsid w:val="00EE2995"/>
    <w:rsid w:val="00EE49D0"/>
    <w:rsid w:val="00EF1193"/>
    <w:rsid w:val="00EF6BB9"/>
    <w:rsid w:val="00EF6BCB"/>
    <w:rsid w:val="00EF7B4B"/>
    <w:rsid w:val="00F000AB"/>
    <w:rsid w:val="00F049C5"/>
    <w:rsid w:val="00F07A2F"/>
    <w:rsid w:val="00F07A32"/>
    <w:rsid w:val="00F1057B"/>
    <w:rsid w:val="00F11532"/>
    <w:rsid w:val="00F1196C"/>
    <w:rsid w:val="00F13B2E"/>
    <w:rsid w:val="00F13CFF"/>
    <w:rsid w:val="00F1751D"/>
    <w:rsid w:val="00F2107C"/>
    <w:rsid w:val="00F221FA"/>
    <w:rsid w:val="00F22E62"/>
    <w:rsid w:val="00F242AF"/>
    <w:rsid w:val="00F2604E"/>
    <w:rsid w:val="00F26800"/>
    <w:rsid w:val="00F27B36"/>
    <w:rsid w:val="00F30314"/>
    <w:rsid w:val="00F32700"/>
    <w:rsid w:val="00F35575"/>
    <w:rsid w:val="00F36876"/>
    <w:rsid w:val="00F37464"/>
    <w:rsid w:val="00F37C3F"/>
    <w:rsid w:val="00F37C73"/>
    <w:rsid w:val="00F37EB6"/>
    <w:rsid w:val="00F401CA"/>
    <w:rsid w:val="00F40EFF"/>
    <w:rsid w:val="00F429B2"/>
    <w:rsid w:val="00F42FF2"/>
    <w:rsid w:val="00F463E1"/>
    <w:rsid w:val="00F47118"/>
    <w:rsid w:val="00F47BA5"/>
    <w:rsid w:val="00F506F3"/>
    <w:rsid w:val="00F516BC"/>
    <w:rsid w:val="00F536E6"/>
    <w:rsid w:val="00F5443E"/>
    <w:rsid w:val="00F54850"/>
    <w:rsid w:val="00F61E88"/>
    <w:rsid w:val="00F6358F"/>
    <w:rsid w:val="00F64058"/>
    <w:rsid w:val="00F64900"/>
    <w:rsid w:val="00F64EFC"/>
    <w:rsid w:val="00F64FB3"/>
    <w:rsid w:val="00F70916"/>
    <w:rsid w:val="00F709AC"/>
    <w:rsid w:val="00F72804"/>
    <w:rsid w:val="00F759D2"/>
    <w:rsid w:val="00F76044"/>
    <w:rsid w:val="00F77D20"/>
    <w:rsid w:val="00F80114"/>
    <w:rsid w:val="00F80BC6"/>
    <w:rsid w:val="00F82994"/>
    <w:rsid w:val="00F86090"/>
    <w:rsid w:val="00F92206"/>
    <w:rsid w:val="00F9784A"/>
    <w:rsid w:val="00F97D18"/>
    <w:rsid w:val="00F97F36"/>
    <w:rsid w:val="00FA1453"/>
    <w:rsid w:val="00FA219A"/>
    <w:rsid w:val="00FA36E4"/>
    <w:rsid w:val="00FA38B7"/>
    <w:rsid w:val="00FA38F9"/>
    <w:rsid w:val="00FA6CFF"/>
    <w:rsid w:val="00FB5697"/>
    <w:rsid w:val="00FB72CB"/>
    <w:rsid w:val="00FC0438"/>
    <w:rsid w:val="00FC0489"/>
    <w:rsid w:val="00FC074C"/>
    <w:rsid w:val="00FC103F"/>
    <w:rsid w:val="00FC1AFD"/>
    <w:rsid w:val="00FC2F88"/>
    <w:rsid w:val="00FC46D1"/>
    <w:rsid w:val="00FC6BAC"/>
    <w:rsid w:val="00FC7DB1"/>
    <w:rsid w:val="00FD0BBF"/>
    <w:rsid w:val="00FD0EAD"/>
    <w:rsid w:val="00FD3B23"/>
    <w:rsid w:val="00FD40BB"/>
    <w:rsid w:val="00FD4F6C"/>
    <w:rsid w:val="00FD7CDC"/>
    <w:rsid w:val="00FE026D"/>
    <w:rsid w:val="00FE041C"/>
    <w:rsid w:val="00FE23AE"/>
    <w:rsid w:val="00FE2A73"/>
    <w:rsid w:val="00FE498D"/>
    <w:rsid w:val="00FE4DD7"/>
    <w:rsid w:val="00FE6B53"/>
    <w:rsid w:val="00FF2EEE"/>
    <w:rsid w:val="00FF3BFC"/>
    <w:rsid w:val="0119677B"/>
    <w:rsid w:val="013218BE"/>
    <w:rsid w:val="033A5804"/>
    <w:rsid w:val="03B32430"/>
    <w:rsid w:val="03F139E0"/>
    <w:rsid w:val="04AE18D1"/>
    <w:rsid w:val="050F09DC"/>
    <w:rsid w:val="059A701D"/>
    <w:rsid w:val="05DE27DD"/>
    <w:rsid w:val="06B839B4"/>
    <w:rsid w:val="072E715D"/>
    <w:rsid w:val="087A1762"/>
    <w:rsid w:val="08955281"/>
    <w:rsid w:val="09145B76"/>
    <w:rsid w:val="0A5B7E05"/>
    <w:rsid w:val="0D9C1828"/>
    <w:rsid w:val="0FE97C61"/>
    <w:rsid w:val="116825AD"/>
    <w:rsid w:val="13A520F1"/>
    <w:rsid w:val="14666595"/>
    <w:rsid w:val="14707911"/>
    <w:rsid w:val="149E605A"/>
    <w:rsid w:val="167017DB"/>
    <w:rsid w:val="167A4BE4"/>
    <w:rsid w:val="1AD02149"/>
    <w:rsid w:val="1B79633D"/>
    <w:rsid w:val="1CD061CD"/>
    <w:rsid w:val="1E1F1814"/>
    <w:rsid w:val="1E2C7696"/>
    <w:rsid w:val="1F290BFE"/>
    <w:rsid w:val="1F6D6101"/>
    <w:rsid w:val="1FF543EE"/>
    <w:rsid w:val="210C7BB7"/>
    <w:rsid w:val="2217752A"/>
    <w:rsid w:val="222B5EB7"/>
    <w:rsid w:val="231879A1"/>
    <w:rsid w:val="238A76DB"/>
    <w:rsid w:val="23CC5E3A"/>
    <w:rsid w:val="24935031"/>
    <w:rsid w:val="24CA08F6"/>
    <w:rsid w:val="256547E1"/>
    <w:rsid w:val="2590449C"/>
    <w:rsid w:val="26252CAA"/>
    <w:rsid w:val="26385E52"/>
    <w:rsid w:val="26415CA9"/>
    <w:rsid w:val="266B451C"/>
    <w:rsid w:val="26B446CD"/>
    <w:rsid w:val="270972F4"/>
    <w:rsid w:val="272A2BE1"/>
    <w:rsid w:val="295E6D03"/>
    <w:rsid w:val="29AE5D4B"/>
    <w:rsid w:val="29F22B86"/>
    <w:rsid w:val="2A3144A4"/>
    <w:rsid w:val="2A8800C6"/>
    <w:rsid w:val="2B2F4831"/>
    <w:rsid w:val="2BDD0222"/>
    <w:rsid w:val="2CF03F85"/>
    <w:rsid w:val="2DE75AE5"/>
    <w:rsid w:val="2E075A2A"/>
    <w:rsid w:val="2E6A5639"/>
    <w:rsid w:val="2EB35A19"/>
    <w:rsid w:val="2F064A0A"/>
    <w:rsid w:val="2F081A5A"/>
    <w:rsid w:val="2FD86294"/>
    <w:rsid w:val="305331A8"/>
    <w:rsid w:val="307E210A"/>
    <w:rsid w:val="30E7378C"/>
    <w:rsid w:val="31745D5A"/>
    <w:rsid w:val="350C3926"/>
    <w:rsid w:val="354A6622"/>
    <w:rsid w:val="35D501BC"/>
    <w:rsid w:val="36531F25"/>
    <w:rsid w:val="36581519"/>
    <w:rsid w:val="370A4912"/>
    <w:rsid w:val="37D94BF3"/>
    <w:rsid w:val="39134046"/>
    <w:rsid w:val="3B1007BF"/>
    <w:rsid w:val="3BFD3B72"/>
    <w:rsid w:val="3F23541F"/>
    <w:rsid w:val="3F3E5024"/>
    <w:rsid w:val="400C0C7E"/>
    <w:rsid w:val="405E7C1C"/>
    <w:rsid w:val="41605725"/>
    <w:rsid w:val="42D9753D"/>
    <w:rsid w:val="42F06380"/>
    <w:rsid w:val="435766B4"/>
    <w:rsid w:val="442C7B41"/>
    <w:rsid w:val="45BC4EF4"/>
    <w:rsid w:val="45E432BB"/>
    <w:rsid w:val="46B54630"/>
    <w:rsid w:val="47BA69B5"/>
    <w:rsid w:val="48151C76"/>
    <w:rsid w:val="48905F08"/>
    <w:rsid w:val="48B65D6A"/>
    <w:rsid w:val="497C2400"/>
    <w:rsid w:val="49DA3B9B"/>
    <w:rsid w:val="4B015717"/>
    <w:rsid w:val="4C447326"/>
    <w:rsid w:val="4C5D0598"/>
    <w:rsid w:val="4CEA3919"/>
    <w:rsid w:val="4CF65190"/>
    <w:rsid w:val="4D8C1710"/>
    <w:rsid w:val="4D8F32B7"/>
    <w:rsid w:val="4DA53DFB"/>
    <w:rsid w:val="4E555DA1"/>
    <w:rsid w:val="50360D80"/>
    <w:rsid w:val="50684B81"/>
    <w:rsid w:val="50E53551"/>
    <w:rsid w:val="5122524A"/>
    <w:rsid w:val="51413766"/>
    <w:rsid w:val="51534FCE"/>
    <w:rsid w:val="51A33BB3"/>
    <w:rsid w:val="51FC4FF6"/>
    <w:rsid w:val="52020133"/>
    <w:rsid w:val="52115627"/>
    <w:rsid w:val="52BF7DD2"/>
    <w:rsid w:val="53662D29"/>
    <w:rsid w:val="542054AA"/>
    <w:rsid w:val="549619B7"/>
    <w:rsid w:val="554168D4"/>
    <w:rsid w:val="5632548A"/>
    <w:rsid w:val="56362B23"/>
    <w:rsid w:val="5667238E"/>
    <w:rsid w:val="5789262A"/>
    <w:rsid w:val="59203867"/>
    <w:rsid w:val="59352B9C"/>
    <w:rsid w:val="59F92DB2"/>
    <w:rsid w:val="5A5C531F"/>
    <w:rsid w:val="5B023FA9"/>
    <w:rsid w:val="5D90440B"/>
    <w:rsid w:val="5DA64068"/>
    <w:rsid w:val="5DCB1D21"/>
    <w:rsid w:val="5F27124E"/>
    <w:rsid w:val="5F8F4DF6"/>
    <w:rsid w:val="5F994BE6"/>
    <w:rsid w:val="5FA5312B"/>
    <w:rsid w:val="5FDD4998"/>
    <w:rsid w:val="61DD0478"/>
    <w:rsid w:val="63273E9D"/>
    <w:rsid w:val="63A1155A"/>
    <w:rsid w:val="641B6E83"/>
    <w:rsid w:val="64BF6280"/>
    <w:rsid w:val="679315F1"/>
    <w:rsid w:val="67CB3049"/>
    <w:rsid w:val="67E13DEC"/>
    <w:rsid w:val="67E7238A"/>
    <w:rsid w:val="68C84A2A"/>
    <w:rsid w:val="69344C1E"/>
    <w:rsid w:val="6BCB0A5B"/>
    <w:rsid w:val="6C5C4BB7"/>
    <w:rsid w:val="6D175F42"/>
    <w:rsid w:val="6DDC118F"/>
    <w:rsid w:val="6E1F76F2"/>
    <w:rsid w:val="6E903383"/>
    <w:rsid w:val="6FEE55DE"/>
    <w:rsid w:val="70EF5A8B"/>
    <w:rsid w:val="718D5813"/>
    <w:rsid w:val="72D66DD1"/>
    <w:rsid w:val="730C5B7C"/>
    <w:rsid w:val="748C3B60"/>
    <w:rsid w:val="74D66116"/>
    <w:rsid w:val="75183646"/>
    <w:rsid w:val="752C325E"/>
    <w:rsid w:val="75871914"/>
    <w:rsid w:val="75D85314"/>
    <w:rsid w:val="75F95DFB"/>
    <w:rsid w:val="76FD5998"/>
    <w:rsid w:val="77F619D0"/>
    <w:rsid w:val="79E7226A"/>
    <w:rsid w:val="7AE8553D"/>
    <w:rsid w:val="7B3F192C"/>
    <w:rsid w:val="7B6B51FA"/>
    <w:rsid w:val="7C75137E"/>
    <w:rsid w:val="7E1150D6"/>
    <w:rsid w:val="7E24331E"/>
    <w:rsid w:val="7E3A3D27"/>
    <w:rsid w:val="7EE8052D"/>
    <w:rsid w:val="7F160105"/>
    <w:rsid w:val="7F327E2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name="annotation text"/>
    <w:lsdException w:qFormat="1" w:unhideWhenUsed="0" w:uiPriority="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pPr>
    <w:rPr>
      <w:rFonts w:ascii="Calibri" w:hAnsi="Calibri" w:eastAsia="宋体" w:cs="Times New Roman"/>
      <w:kern w:val="2"/>
      <w:sz w:val="24"/>
      <w:szCs w:val="22"/>
      <w:lang w:val="en-US" w:eastAsia="zh-CN" w:bidi="ar-SA"/>
    </w:rPr>
  </w:style>
  <w:style w:type="paragraph" w:styleId="2">
    <w:name w:val="heading 1"/>
    <w:basedOn w:val="1"/>
    <w:next w:val="1"/>
    <w:autoRedefine/>
    <w:qFormat/>
    <w:uiPriority w:val="0"/>
    <w:pPr>
      <w:keepNext/>
      <w:keepLines/>
      <w:spacing w:line="576" w:lineRule="auto"/>
      <w:ind w:firstLine="0" w:firstLineChars="0"/>
      <w:jc w:val="both"/>
      <w:outlineLvl w:val="0"/>
    </w:pPr>
    <w:rPr>
      <w:rFonts w:ascii="??" w:hAnsi="??"/>
      <w:b/>
      <w:kern w:val="44"/>
      <w:sz w:val="44"/>
      <w:szCs w:val="28"/>
    </w:rPr>
  </w:style>
  <w:style w:type="character" w:default="1" w:styleId="16">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3">
    <w:name w:val="caption"/>
    <w:basedOn w:val="1"/>
    <w:next w:val="1"/>
    <w:autoRedefine/>
    <w:qFormat/>
    <w:uiPriority w:val="0"/>
    <w:pPr>
      <w:spacing w:line="240" w:lineRule="auto"/>
      <w:ind w:firstLine="0" w:firstLineChars="0"/>
      <w:jc w:val="both"/>
    </w:pPr>
    <w:rPr>
      <w:rFonts w:ascii="Arial" w:hAnsi="Arial" w:eastAsia="黑体" w:cs="Arial"/>
      <w:sz w:val="20"/>
      <w:szCs w:val="20"/>
    </w:rPr>
  </w:style>
  <w:style w:type="paragraph" w:styleId="4">
    <w:name w:val="annotation text"/>
    <w:basedOn w:val="1"/>
    <w:link w:val="22"/>
    <w:autoRedefine/>
    <w:semiHidden/>
    <w:qFormat/>
    <w:uiPriority w:val="0"/>
    <w:rPr>
      <w:sz w:val="21"/>
      <w:szCs w:val="24"/>
    </w:rPr>
  </w:style>
  <w:style w:type="paragraph" w:styleId="5">
    <w:name w:val="Body Text"/>
    <w:basedOn w:val="1"/>
    <w:autoRedefine/>
    <w:unhideWhenUsed/>
    <w:qFormat/>
    <w:uiPriority w:val="99"/>
    <w:pPr>
      <w:spacing w:after="120"/>
    </w:pPr>
  </w:style>
  <w:style w:type="paragraph" w:styleId="6">
    <w:name w:val="Body Text Indent"/>
    <w:basedOn w:val="1"/>
    <w:link w:val="20"/>
    <w:autoRedefine/>
    <w:qFormat/>
    <w:uiPriority w:val="0"/>
    <w:pPr>
      <w:ind w:firstLine="549"/>
    </w:pPr>
    <w:rPr>
      <w:rFonts w:ascii="宋体" w:hAnsi="宋体"/>
      <w:bCs/>
      <w:sz w:val="28"/>
      <w:szCs w:val="24"/>
    </w:rPr>
  </w:style>
  <w:style w:type="paragraph" w:styleId="7">
    <w:name w:val="Plain Text"/>
    <w:basedOn w:val="1"/>
    <w:link w:val="21"/>
    <w:autoRedefine/>
    <w:qFormat/>
    <w:uiPriority w:val="0"/>
    <w:rPr>
      <w:rFonts w:ascii="宋体" w:hAnsi="Courier New"/>
      <w:kern w:val="0"/>
      <w:sz w:val="20"/>
      <w:szCs w:val="20"/>
    </w:rPr>
  </w:style>
  <w:style w:type="paragraph" w:styleId="8">
    <w:name w:val="Balloon Text"/>
    <w:basedOn w:val="1"/>
    <w:autoRedefine/>
    <w:semiHidden/>
    <w:qFormat/>
    <w:uiPriority w:val="0"/>
    <w:rPr>
      <w:sz w:val="18"/>
      <w:szCs w:val="18"/>
    </w:rPr>
  </w:style>
  <w:style w:type="paragraph" w:styleId="9">
    <w:name w:val="footer"/>
    <w:basedOn w:val="1"/>
    <w:link w:val="24"/>
    <w:autoRedefine/>
    <w:qFormat/>
    <w:uiPriority w:val="0"/>
    <w:pPr>
      <w:tabs>
        <w:tab w:val="center" w:pos="4320"/>
        <w:tab w:val="right" w:pos="8640"/>
      </w:tabs>
      <w:snapToGrid w:val="0"/>
    </w:pPr>
    <w:rPr>
      <w:sz w:val="18"/>
      <w:szCs w:val="24"/>
    </w:rPr>
  </w:style>
  <w:style w:type="paragraph" w:styleId="10">
    <w:name w:val="header"/>
    <w:basedOn w:val="1"/>
    <w:link w:val="23"/>
    <w:autoRedefine/>
    <w:semiHidden/>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link w:val="25"/>
    <w:autoRedefine/>
    <w:qFormat/>
    <w:uiPriority w:val="0"/>
    <w:pPr>
      <w:ind w:firstLine="471"/>
    </w:pPr>
    <w:rPr>
      <w:rFonts w:ascii="宋体" w:hAnsi="宋体"/>
      <w:color w:val="000000"/>
      <w:szCs w:val="24"/>
    </w:rPr>
  </w:style>
  <w:style w:type="paragraph" w:styleId="12">
    <w:name w:val="Normal (Web)"/>
    <w:basedOn w:val="1"/>
    <w:autoRedefine/>
    <w:qFormat/>
    <w:uiPriority w:val="0"/>
    <w:pPr>
      <w:widowControl/>
      <w:spacing w:before="100" w:beforeAutospacing="1" w:after="100" w:afterAutospacing="1" w:line="240" w:lineRule="auto"/>
      <w:ind w:firstLine="0" w:firstLineChars="0"/>
    </w:pPr>
    <w:rPr>
      <w:rFonts w:ascii="宋体" w:hAnsi="宋体"/>
      <w:kern w:val="0"/>
      <w:szCs w:val="20"/>
    </w:rPr>
  </w:style>
  <w:style w:type="paragraph" w:styleId="13">
    <w:name w:val="annotation subject"/>
    <w:basedOn w:val="4"/>
    <w:next w:val="4"/>
    <w:autoRedefine/>
    <w:semiHidden/>
    <w:qFormat/>
    <w:uiPriority w:val="0"/>
    <w:rPr>
      <w:b/>
      <w:bCs/>
    </w:rPr>
  </w:style>
  <w:style w:type="paragraph" w:styleId="14">
    <w:name w:val="Body Text First Indent"/>
    <w:basedOn w:val="5"/>
    <w:autoRedefine/>
    <w:qFormat/>
    <w:uiPriority w:val="0"/>
    <w:pPr>
      <w:ind w:firstLine="420" w:firstLineChars="100"/>
    </w:pPr>
  </w:style>
  <w:style w:type="character" w:styleId="17">
    <w:name w:val="page number"/>
    <w:autoRedefine/>
    <w:qFormat/>
    <w:uiPriority w:val="0"/>
    <w:rPr>
      <w:rFonts w:cs="Times New Roman"/>
    </w:rPr>
  </w:style>
  <w:style w:type="character" w:styleId="18">
    <w:name w:val="Emphasis"/>
    <w:basedOn w:val="16"/>
    <w:autoRedefine/>
    <w:qFormat/>
    <w:uiPriority w:val="0"/>
    <w:rPr>
      <w:i/>
    </w:rPr>
  </w:style>
  <w:style w:type="character" w:styleId="19">
    <w:name w:val="annotation reference"/>
    <w:autoRedefine/>
    <w:semiHidden/>
    <w:qFormat/>
    <w:uiPriority w:val="0"/>
    <w:rPr>
      <w:sz w:val="21"/>
      <w:szCs w:val="21"/>
    </w:rPr>
  </w:style>
  <w:style w:type="character" w:customStyle="1" w:styleId="20">
    <w:name w:val="正文文本缩进 Char"/>
    <w:link w:val="6"/>
    <w:autoRedefine/>
    <w:qFormat/>
    <w:locked/>
    <w:uiPriority w:val="0"/>
    <w:rPr>
      <w:rFonts w:ascii="宋体" w:hAnsi="宋体" w:eastAsia="宋体"/>
      <w:bCs/>
      <w:kern w:val="2"/>
      <w:sz w:val="28"/>
      <w:szCs w:val="24"/>
      <w:lang w:val="en-US" w:eastAsia="zh-CN" w:bidi="ar-SA"/>
    </w:rPr>
  </w:style>
  <w:style w:type="character" w:customStyle="1" w:styleId="21">
    <w:name w:val="纯文本 Char"/>
    <w:link w:val="7"/>
    <w:autoRedefine/>
    <w:qFormat/>
    <w:locked/>
    <w:uiPriority w:val="0"/>
    <w:rPr>
      <w:rFonts w:ascii="宋体" w:hAnsi="Courier New"/>
      <w:lang w:bidi="ar-SA"/>
    </w:rPr>
  </w:style>
  <w:style w:type="character" w:customStyle="1" w:styleId="22">
    <w:name w:val="批注文字 Char"/>
    <w:link w:val="4"/>
    <w:autoRedefine/>
    <w:semiHidden/>
    <w:qFormat/>
    <w:locked/>
    <w:uiPriority w:val="0"/>
    <w:rPr>
      <w:rFonts w:eastAsia="宋体"/>
      <w:kern w:val="2"/>
      <w:sz w:val="21"/>
      <w:szCs w:val="24"/>
      <w:lang w:val="en-US" w:eastAsia="zh-CN" w:bidi="ar-SA"/>
    </w:rPr>
  </w:style>
  <w:style w:type="character" w:customStyle="1" w:styleId="23">
    <w:name w:val="页眉 Char"/>
    <w:link w:val="10"/>
    <w:autoRedefine/>
    <w:semiHidden/>
    <w:qFormat/>
    <w:locked/>
    <w:uiPriority w:val="0"/>
    <w:rPr>
      <w:rFonts w:eastAsia="宋体"/>
      <w:kern w:val="2"/>
      <w:sz w:val="18"/>
      <w:szCs w:val="18"/>
      <w:lang w:val="en-US" w:eastAsia="zh-CN" w:bidi="ar-SA"/>
    </w:rPr>
  </w:style>
  <w:style w:type="character" w:customStyle="1" w:styleId="24">
    <w:name w:val="页脚 Char"/>
    <w:link w:val="9"/>
    <w:autoRedefine/>
    <w:qFormat/>
    <w:locked/>
    <w:uiPriority w:val="0"/>
    <w:rPr>
      <w:rFonts w:eastAsia="宋体"/>
      <w:kern w:val="2"/>
      <w:sz w:val="18"/>
      <w:szCs w:val="24"/>
      <w:lang w:val="en-US" w:eastAsia="zh-CN" w:bidi="ar-SA"/>
    </w:rPr>
  </w:style>
  <w:style w:type="character" w:customStyle="1" w:styleId="25">
    <w:name w:val="正文文本缩进 3 Char"/>
    <w:link w:val="11"/>
    <w:qFormat/>
    <w:locked/>
    <w:uiPriority w:val="0"/>
    <w:rPr>
      <w:rFonts w:ascii="宋体" w:hAnsi="宋体" w:eastAsia="宋体"/>
      <w:color w:val="000000"/>
      <w:kern w:val="2"/>
      <w:sz w:val="24"/>
      <w:szCs w:val="24"/>
      <w:lang w:val="en-US" w:eastAsia="zh-CN" w:bidi="ar-SA"/>
    </w:rPr>
  </w:style>
  <w:style w:type="paragraph" w:customStyle="1" w:styleId="26">
    <w:name w:val="修订1"/>
    <w:semiHidden/>
    <w:qFormat/>
    <w:uiPriority w:val="99"/>
    <w:rPr>
      <w:rFonts w:ascii="Calibri" w:hAnsi="Calibri" w:eastAsia="宋体" w:cs="Times New Roman"/>
      <w:kern w:val="2"/>
      <w:sz w:val="24"/>
      <w:szCs w:val="22"/>
      <w:lang w:val="en-US" w:eastAsia="zh-CN" w:bidi="ar-SA"/>
    </w:rPr>
  </w:style>
  <w:style w:type="paragraph" w:customStyle="1" w:styleId="27">
    <w:name w:val="列出段落1"/>
    <w:basedOn w:val="1"/>
    <w:qFormat/>
    <w:uiPriority w:val="34"/>
    <w:pPr>
      <w:ind w:firstLine="420"/>
    </w:pPr>
  </w:style>
  <w:style w:type="paragraph" w:styleId="28">
    <w:name w:val="List Paragraph"/>
    <w:basedOn w:val="1"/>
    <w:autoRedefine/>
    <w:unhideWhenUsed/>
    <w:qFormat/>
    <w:uiPriority w:val="34"/>
    <w:pPr>
      <w:ind w:firstLine="420"/>
    </w:pPr>
    <w:rPr>
      <w:rFonts w:ascii="Times New Roman" w:hAnsi="Times New Roman"/>
    </w:rPr>
  </w:style>
  <w:style w:type="paragraph" w:customStyle="1" w:styleId="29">
    <w:name w:val="修订2"/>
    <w:autoRedefine/>
    <w:hidden/>
    <w:semiHidden/>
    <w:qFormat/>
    <w:uiPriority w:val="99"/>
    <w:rPr>
      <w:rFonts w:ascii="Calibri" w:hAnsi="Calibri" w:eastAsia="宋体" w:cs="Times New Roman"/>
      <w:kern w:val="2"/>
      <w:sz w:val="24"/>
      <w:szCs w:val="22"/>
      <w:lang w:val="en-US" w:eastAsia="zh-CN" w:bidi="ar-SA"/>
    </w:rPr>
  </w:style>
  <w:style w:type="paragraph" w:customStyle="1" w:styleId="30">
    <w:name w:val="修订3"/>
    <w:autoRedefine/>
    <w:hidden/>
    <w:unhideWhenUsed/>
    <w:qFormat/>
    <w:uiPriority w:val="99"/>
    <w:rPr>
      <w:rFonts w:ascii="Calibri" w:hAnsi="Calibri" w:eastAsia="宋体" w:cs="Times New Roman"/>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5387</Words>
  <Characters>5482</Characters>
  <Lines>43</Lines>
  <Paragraphs>12</Paragraphs>
  <TotalTime>2</TotalTime>
  <ScaleCrop>false</ScaleCrop>
  <LinksUpToDate>false</LinksUpToDate>
  <CharactersWithSpaces>5711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2023-07-10T07:34:00Z</dcterms:created>
  <dc:creator>微软用户</dc:creator>
  <cp:lastModifiedBy>忧利娃娃</cp:lastModifiedBy>
  <cp:lastPrinted>2026-01-24T03:41:00Z</cp:lastPrinted>
  <dcterms:modified xsi:type="dcterms:W3CDTF">2026-09-21T09:02:32Z</dcterms:modified>
  <dc:title>房屋租赁合同</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7C9BEA9C5492484AA63CCE98DF1E8E48_13</vt:lpwstr>
  </property>
  <property fmtid="{D5CDD505-2E9C-101B-9397-08002B2CF9AE}" pid="4" name="KSOTemplateDocerSaveRecord">
    <vt:lpwstr>eyJoZGlkIjoiZTE4ZTUyYzUwODRmZThiMTMxM2Y0MzEwMGZjNzgxYmYiLCJ1c2VySWQiOiI1MzUwMDczODYifQ==</vt:lpwstr>
  </property>
</Properties>
</file>