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3374F5">
      <w:pPr>
        <w:pStyle w:val="18"/>
        <w:shd w:val="clear" w:fill="FFFFFF" w:themeFill="background1"/>
        <w:adjustRightInd w:val="0"/>
        <w:snapToGrid w:val="0"/>
        <w:spacing w:line="360" w:lineRule="auto"/>
        <w:rPr>
          <w:rFonts w:ascii="宋体" w:hAnsi="宋体" w:eastAsia="宋体" w:cs="宋体"/>
          <w:color w:val="auto"/>
          <w:highlight w:val="none"/>
        </w:rPr>
      </w:pPr>
      <w:bookmarkStart w:id="0" w:name="_Toc5159"/>
      <w:bookmarkStart w:id="1" w:name="_Toc143177698"/>
      <w:bookmarkStart w:id="2" w:name="_Toc8754"/>
      <w:bookmarkStart w:id="3" w:name="_Toc18638"/>
      <w:bookmarkStart w:id="4" w:name="_Toc23128"/>
      <w:bookmarkStart w:id="5" w:name="_Toc143178228"/>
      <w:bookmarkStart w:id="6" w:name="_Toc1525"/>
      <w:bookmarkStart w:id="7" w:name="_Toc27959"/>
      <w:bookmarkStart w:id="8" w:name="_Toc27844"/>
      <w:bookmarkStart w:id="9" w:name="_Toc30415"/>
      <w:r>
        <w:rPr>
          <w:rFonts w:hint="eastAsia" w:ascii="宋体" w:hAnsi="宋体" w:eastAsia="宋体" w:cs="宋体"/>
          <w:color w:val="auto"/>
          <w:highlight w:val="none"/>
        </w:rPr>
        <w:t>招标内容及要求</w:t>
      </w:r>
      <w:bookmarkEnd w:id="0"/>
      <w:bookmarkEnd w:id="1"/>
      <w:bookmarkEnd w:id="2"/>
      <w:bookmarkEnd w:id="3"/>
      <w:bookmarkEnd w:id="4"/>
      <w:bookmarkEnd w:id="5"/>
      <w:bookmarkEnd w:id="6"/>
      <w:bookmarkEnd w:id="7"/>
      <w:bookmarkEnd w:id="8"/>
      <w:bookmarkEnd w:id="9"/>
    </w:p>
    <w:p w14:paraId="62C0BEA2">
      <w:pPr>
        <w:pStyle w:val="32"/>
        <w:shd w:val="clear" w:fill="FFFFFF" w:themeFill="background1"/>
        <w:adjustRightInd w:val="0"/>
        <w:snapToGrid w:val="0"/>
        <w:spacing w:line="360" w:lineRule="auto"/>
        <w:jc w:val="both"/>
        <w:outlineLvl w:val="2"/>
        <w:rPr>
          <w:rFonts w:hint="eastAsia" w:ascii="宋体" w:hAnsi="宋体" w:eastAsia="宋体" w:cs="宋体"/>
          <w:color w:val="auto"/>
          <w:sz w:val="24"/>
          <w:szCs w:val="24"/>
          <w:highlight w:val="none"/>
          <w:lang w:val="en-US" w:eastAsia="zh-CN"/>
        </w:rPr>
      </w:pPr>
      <w:r>
        <w:rPr>
          <w:rFonts w:ascii="宋体" w:hAnsi="宋体" w:eastAsia="宋体" w:cs="宋体"/>
          <w:b/>
          <w:color w:val="auto"/>
          <w:sz w:val="24"/>
          <w:szCs w:val="24"/>
          <w:highlight w:val="none"/>
        </w:rPr>
        <w:t>一、项目概况</w:t>
      </w:r>
      <w:r>
        <w:rPr>
          <w:rFonts w:hint="eastAsia" w:ascii="仿宋_GB2312" w:hAnsi="仿宋_GB2312" w:eastAsia="仿宋_GB2312" w:cs="仿宋_GB2312"/>
          <w:b/>
          <w:color w:val="auto"/>
          <w:sz w:val="28"/>
          <w:highlight w:val="none"/>
          <w:lang w:val="en-US" w:eastAsia="zh-CN"/>
        </w:rPr>
        <w:t xml:space="preserve"> </w:t>
      </w:r>
    </w:p>
    <w:p w14:paraId="118F7FE0">
      <w:pPr>
        <w:pStyle w:val="32"/>
        <w:spacing w:line="360" w:lineRule="auto"/>
        <w:ind w:firstLine="480"/>
        <w:jc w:val="both"/>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1、本项目为</w:t>
      </w:r>
      <w:r>
        <w:rPr>
          <w:rFonts w:hint="eastAsia" w:asciiTheme="minorEastAsia" w:hAnsiTheme="minorEastAsia" w:eastAsiaTheme="minorEastAsia" w:cstheme="minorEastAsia"/>
          <w:color w:val="auto"/>
          <w:sz w:val="24"/>
          <w:szCs w:val="24"/>
          <w:highlight w:val="none"/>
          <w:lang w:eastAsia="zh-CN"/>
        </w:rPr>
        <w:t>福州市鼓楼区机关事务服务中心鼓楼区机关大院电梯维保服务项目，</w:t>
      </w:r>
      <w:r>
        <w:rPr>
          <w:rFonts w:hint="eastAsia" w:asciiTheme="minorEastAsia" w:hAnsiTheme="minorEastAsia" w:eastAsiaTheme="minorEastAsia" w:cstheme="minorEastAsia"/>
          <w:color w:val="auto"/>
          <w:sz w:val="24"/>
          <w:szCs w:val="24"/>
          <w:highlight w:val="none"/>
          <w:lang w:val="en-US" w:eastAsia="zh-CN"/>
        </w:rPr>
        <w:t>服务期为12个月。</w:t>
      </w:r>
    </w:p>
    <w:p w14:paraId="62ADB711">
      <w:pPr>
        <w:widowControl w:val="0"/>
        <w:spacing w:before="0" w:after="0" w:line="360" w:lineRule="auto"/>
        <w:ind w:left="0" w:leftChars="0" w:firstLine="482" w:firstLineChars="200"/>
        <w:jc w:val="both"/>
        <w:rPr>
          <w:rFonts w:hint="eastAsia" w:asciiTheme="minorEastAsia" w:hAnsiTheme="minorEastAsia" w:eastAsiaTheme="minorEastAsia" w:cstheme="minorEastAsia"/>
          <w:b/>
          <w:bCs/>
          <w:color w:val="auto"/>
          <w:sz w:val="24"/>
          <w:szCs w:val="24"/>
          <w:highlight w:val="none"/>
        </w:rPr>
      </w:pPr>
      <w:r>
        <w:rPr>
          <w:rFonts w:hint="eastAsia" w:asciiTheme="minorEastAsia" w:hAnsiTheme="minorEastAsia" w:eastAsiaTheme="minorEastAsia" w:cstheme="minorEastAsia"/>
          <w:b/>
          <w:bCs/>
          <w:color w:val="auto"/>
          <w:sz w:val="24"/>
          <w:szCs w:val="24"/>
          <w:highlight w:val="none"/>
        </w:rPr>
        <w:t>2、报价要求：</w:t>
      </w:r>
    </w:p>
    <w:p w14:paraId="37E7E590">
      <w:pPr>
        <w:widowControl w:val="0"/>
        <w:spacing w:before="0" w:after="0" w:line="360" w:lineRule="auto"/>
        <w:ind w:left="0" w:leftChars="0" w:firstLine="482" w:firstLineChars="200"/>
        <w:jc w:val="both"/>
        <w:rPr>
          <w:rFonts w:hint="eastAsia" w:asciiTheme="minorEastAsia" w:hAnsiTheme="minorEastAsia" w:eastAsiaTheme="minorEastAsia" w:cstheme="minorEastAsia"/>
          <w:b/>
          <w:bCs/>
          <w:color w:val="auto"/>
          <w:kern w:val="2"/>
          <w:sz w:val="24"/>
          <w:szCs w:val="24"/>
          <w:highlight w:val="none"/>
          <w:lang w:val="en-US" w:eastAsia="zh-CN"/>
        </w:rPr>
      </w:pPr>
      <w:r>
        <w:rPr>
          <w:rFonts w:hint="eastAsia" w:asciiTheme="minorEastAsia" w:hAnsiTheme="minorEastAsia" w:eastAsiaTheme="minorEastAsia" w:cstheme="minorEastAsia"/>
          <w:b/>
          <w:bCs/>
          <w:color w:val="auto"/>
          <w:sz w:val="24"/>
          <w:szCs w:val="24"/>
          <w:highlight w:val="none"/>
          <w:lang w:val="en-US" w:eastAsia="zh-CN"/>
        </w:rPr>
        <w:t>2.1采购人按中标人的投标报价换算中标折扣，</w:t>
      </w:r>
      <w:r>
        <w:rPr>
          <w:rFonts w:hint="eastAsia" w:asciiTheme="minorEastAsia" w:hAnsiTheme="minorEastAsia" w:eastAsiaTheme="minorEastAsia" w:cstheme="minorEastAsia"/>
          <w:b/>
          <w:bCs/>
          <w:color w:val="auto"/>
          <w:kern w:val="2"/>
          <w:sz w:val="24"/>
          <w:szCs w:val="24"/>
          <w:highlight w:val="none"/>
          <w:lang w:val="en-US" w:eastAsia="zh-CN"/>
        </w:rPr>
        <w:t>500元（不含）以上电梯配件价格与电梯维保费报价为同一折扣）。</w:t>
      </w:r>
    </w:p>
    <w:p w14:paraId="08E3B474">
      <w:pPr>
        <w:widowControl w:val="0"/>
        <w:spacing w:before="0" w:after="0" w:line="360" w:lineRule="auto"/>
        <w:ind w:firstLine="482" w:firstLineChars="200"/>
        <w:jc w:val="both"/>
        <w:rPr>
          <w:rFonts w:hint="eastAsia" w:eastAsia="微软雅黑" w:asciiTheme="minorEastAsia" w:hAnsiTheme="minorEastAsia" w:cstheme="minorEastAsia"/>
          <w:b/>
          <w:bCs/>
          <w:color w:val="auto"/>
          <w:kern w:val="20"/>
          <w:sz w:val="24"/>
          <w:szCs w:val="24"/>
          <w:highlight w:val="none"/>
          <w:u w:val="single"/>
          <w:lang w:val="en-US" w:eastAsia="zh-CN"/>
        </w:rPr>
      </w:pPr>
      <w:r>
        <w:rPr>
          <w:rFonts w:hint="eastAsia" w:asciiTheme="minorEastAsia" w:hAnsiTheme="minorEastAsia" w:eastAsiaTheme="minorEastAsia" w:cstheme="minorEastAsia"/>
          <w:b/>
          <w:bCs/>
          <w:color w:val="auto"/>
          <w:kern w:val="20"/>
          <w:sz w:val="24"/>
          <w:szCs w:val="24"/>
          <w:highlight w:val="none"/>
          <w:lang w:val="en-US" w:eastAsia="zh-CN"/>
        </w:rPr>
        <w:t>2.2</w:t>
      </w:r>
      <w:r>
        <w:rPr>
          <w:rFonts w:hint="eastAsia" w:asciiTheme="minorEastAsia" w:hAnsiTheme="minorEastAsia" w:eastAsiaTheme="minorEastAsia" w:cstheme="minorEastAsia"/>
          <w:b/>
          <w:bCs/>
          <w:color w:val="auto"/>
          <w:kern w:val="20"/>
          <w:sz w:val="24"/>
          <w:szCs w:val="24"/>
          <w:highlight w:val="none"/>
          <w:lang w:val="en-US"/>
        </w:rPr>
        <w:t>分项报价清单</w:t>
      </w:r>
      <w:r>
        <w:rPr>
          <w:rFonts w:hint="eastAsia" w:asciiTheme="minorEastAsia" w:hAnsiTheme="minorEastAsia" w:eastAsiaTheme="minorEastAsia" w:cstheme="minorEastAsia"/>
          <w:b/>
          <w:bCs/>
          <w:color w:val="auto"/>
          <w:sz w:val="24"/>
          <w:szCs w:val="24"/>
          <w:highlight w:val="none"/>
          <w:u w:val="single"/>
          <w:lang w:val="en-US" w:eastAsia="zh-CN"/>
        </w:rPr>
        <w:t>（投标人需按本清单对每台电梯进行分项报价，否则按无效投标处理。）</w:t>
      </w:r>
    </w:p>
    <w:tbl>
      <w:tblPr>
        <w:tblStyle w:val="23"/>
        <w:tblW w:w="8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7"/>
        <w:gridCol w:w="928"/>
        <w:gridCol w:w="1682"/>
        <w:gridCol w:w="1054"/>
        <w:gridCol w:w="705"/>
        <w:gridCol w:w="679"/>
        <w:gridCol w:w="616"/>
        <w:gridCol w:w="1026"/>
        <w:gridCol w:w="1360"/>
        <w:gridCol w:w="527"/>
      </w:tblGrid>
      <w:tr w14:paraId="59763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97" w:type="dxa"/>
            <w:vMerge w:val="restart"/>
            <w:noWrap w:val="0"/>
            <w:vAlign w:val="center"/>
          </w:tcPr>
          <w:p w14:paraId="079FE4C4">
            <w:pPr>
              <w:widowControl w:val="0"/>
              <w:spacing w:before="0" w:after="0"/>
              <w:jc w:val="center"/>
              <w:rPr>
                <w:rFonts w:ascii="宋体" w:hAnsi="宋体" w:eastAsia="宋体" w:cs="宋体"/>
                <w:b/>
                <w:bCs/>
                <w:color w:val="auto"/>
                <w:kern w:val="2"/>
                <w:sz w:val="18"/>
                <w:szCs w:val="18"/>
                <w:highlight w:val="none"/>
                <w:lang w:val="en-US"/>
              </w:rPr>
            </w:pPr>
            <w:r>
              <w:rPr>
                <w:rFonts w:hint="eastAsia" w:ascii="Times New Roman" w:hAnsi="Times New Roman" w:eastAsia="宋体" w:cs="Times New Roman"/>
                <w:b/>
                <w:bCs/>
                <w:color w:val="auto"/>
                <w:kern w:val="2"/>
                <w:sz w:val="18"/>
                <w:szCs w:val="18"/>
                <w:highlight w:val="none"/>
                <w:lang w:val="en-US"/>
              </w:rPr>
              <w:t>序号</w:t>
            </w:r>
          </w:p>
        </w:tc>
        <w:tc>
          <w:tcPr>
            <w:tcW w:w="928" w:type="dxa"/>
            <w:vMerge w:val="restart"/>
            <w:noWrap w:val="0"/>
            <w:vAlign w:val="center"/>
          </w:tcPr>
          <w:p w14:paraId="2F948A74">
            <w:pPr>
              <w:widowControl w:val="0"/>
              <w:spacing w:before="0" w:after="0"/>
              <w:jc w:val="center"/>
              <w:rPr>
                <w:rFonts w:ascii="宋体" w:hAnsi="宋体" w:eastAsia="宋体" w:cs="宋体"/>
                <w:b/>
                <w:bCs/>
                <w:color w:val="auto"/>
                <w:kern w:val="2"/>
                <w:sz w:val="18"/>
                <w:szCs w:val="18"/>
                <w:highlight w:val="none"/>
                <w:lang w:val="en-US"/>
              </w:rPr>
            </w:pPr>
            <w:r>
              <w:rPr>
                <w:rFonts w:hint="eastAsia" w:ascii="Times New Roman" w:hAnsi="Times New Roman" w:eastAsia="宋体" w:cs="Times New Roman"/>
                <w:b/>
                <w:bCs/>
                <w:color w:val="auto"/>
                <w:kern w:val="2"/>
                <w:sz w:val="18"/>
                <w:szCs w:val="18"/>
                <w:highlight w:val="none"/>
                <w:lang w:val="en-US"/>
              </w:rPr>
              <w:t>设备识别码</w:t>
            </w:r>
          </w:p>
        </w:tc>
        <w:tc>
          <w:tcPr>
            <w:tcW w:w="1682" w:type="dxa"/>
            <w:vMerge w:val="restart"/>
            <w:noWrap w:val="0"/>
            <w:vAlign w:val="center"/>
          </w:tcPr>
          <w:p w14:paraId="77C10C47">
            <w:pPr>
              <w:widowControl w:val="0"/>
              <w:spacing w:before="0" w:after="0"/>
              <w:jc w:val="center"/>
              <w:rPr>
                <w:rFonts w:ascii="宋体" w:hAnsi="宋体" w:eastAsia="宋体" w:cs="宋体"/>
                <w:b/>
                <w:bCs/>
                <w:color w:val="auto"/>
                <w:kern w:val="2"/>
                <w:sz w:val="18"/>
                <w:szCs w:val="18"/>
                <w:highlight w:val="none"/>
                <w:lang w:val="en-US"/>
              </w:rPr>
            </w:pPr>
            <w:r>
              <w:rPr>
                <w:rFonts w:hint="eastAsia" w:ascii="Times New Roman" w:hAnsi="Times New Roman" w:eastAsia="宋体" w:cs="Times New Roman"/>
                <w:b/>
                <w:bCs/>
                <w:color w:val="auto"/>
                <w:kern w:val="2"/>
                <w:sz w:val="18"/>
                <w:szCs w:val="18"/>
                <w:highlight w:val="none"/>
                <w:lang w:val="en-US"/>
              </w:rPr>
              <w:t>型号</w:t>
            </w:r>
          </w:p>
        </w:tc>
        <w:tc>
          <w:tcPr>
            <w:tcW w:w="1054" w:type="dxa"/>
            <w:vMerge w:val="restart"/>
            <w:noWrap w:val="0"/>
            <w:vAlign w:val="center"/>
          </w:tcPr>
          <w:p w14:paraId="6BA2E714">
            <w:pPr>
              <w:widowControl w:val="0"/>
              <w:spacing w:before="0" w:after="0"/>
              <w:jc w:val="center"/>
              <w:rPr>
                <w:rFonts w:ascii="宋体" w:hAnsi="宋体" w:eastAsia="宋体" w:cs="宋体"/>
                <w:b/>
                <w:bCs/>
                <w:color w:val="auto"/>
                <w:kern w:val="2"/>
                <w:sz w:val="18"/>
                <w:szCs w:val="18"/>
                <w:highlight w:val="none"/>
                <w:lang w:val="en-US"/>
              </w:rPr>
            </w:pPr>
            <w:r>
              <w:rPr>
                <w:rFonts w:hint="eastAsia" w:ascii="Times New Roman" w:hAnsi="Times New Roman" w:eastAsia="宋体" w:cs="Times New Roman"/>
                <w:b/>
                <w:bCs/>
                <w:color w:val="auto"/>
                <w:kern w:val="2"/>
                <w:sz w:val="18"/>
                <w:szCs w:val="18"/>
                <w:highlight w:val="none"/>
                <w:lang w:val="en-US"/>
              </w:rPr>
              <w:t>出厂编号</w:t>
            </w:r>
          </w:p>
        </w:tc>
        <w:tc>
          <w:tcPr>
            <w:tcW w:w="705" w:type="dxa"/>
            <w:vMerge w:val="restart"/>
            <w:noWrap w:val="0"/>
            <w:vAlign w:val="center"/>
          </w:tcPr>
          <w:p w14:paraId="6DB5AF4C">
            <w:pPr>
              <w:widowControl w:val="0"/>
              <w:spacing w:before="0" w:after="0"/>
              <w:jc w:val="center"/>
              <w:rPr>
                <w:rFonts w:ascii="宋体" w:hAnsi="宋体" w:eastAsia="宋体" w:cs="宋体"/>
                <w:b/>
                <w:bCs/>
                <w:color w:val="auto"/>
                <w:kern w:val="2"/>
                <w:sz w:val="18"/>
                <w:szCs w:val="18"/>
                <w:highlight w:val="none"/>
                <w:lang w:val="en-US"/>
              </w:rPr>
            </w:pPr>
            <w:r>
              <w:rPr>
                <w:rFonts w:ascii="宋体" w:hAnsi="宋体" w:eastAsia="宋体" w:cs="宋体"/>
                <w:b/>
                <w:bCs/>
                <w:color w:val="auto"/>
                <w:kern w:val="2"/>
                <w:sz w:val="18"/>
                <w:szCs w:val="18"/>
                <w:highlight w:val="none"/>
                <w:lang w:val="en-US"/>
              </w:rPr>
              <w:t>电梯梯号</w:t>
            </w:r>
          </w:p>
        </w:tc>
        <w:tc>
          <w:tcPr>
            <w:tcW w:w="679" w:type="dxa"/>
            <w:vMerge w:val="restart"/>
            <w:noWrap w:val="0"/>
            <w:vAlign w:val="center"/>
          </w:tcPr>
          <w:p w14:paraId="01D7AC21">
            <w:pPr>
              <w:widowControl w:val="0"/>
              <w:spacing w:before="0" w:after="0"/>
              <w:jc w:val="center"/>
              <w:rPr>
                <w:rFonts w:ascii="宋体" w:hAnsi="宋体" w:eastAsia="宋体" w:cs="宋体"/>
                <w:b/>
                <w:bCs/>
                <w:color w:val="auto"/>
                <w:kern w:val="2"/>
                <w:sz w:val="18"/>
                <w:szCs w:val="18"/>
                <w:highlight w:val="none"/>
                <w:lang w:val="en-US"/>
              </w:rPr>
            </w:pPr>
            <w:r>
              <w:rPr>
                <w:rFonts w:hint="eastAsia" w:ascii="Times New Roman" w:hAnsi="Times New Roman" w:eastAsia="宋体" w:cs="Times New Roman"/>
                <w:b/>
                <w:bCs/>
                <w:color w:val="auto"/>
                <w:kern w:val="2"/>
                <w:sz w:val="18"/>
                <w:szCs w:val="18"/>
                <w:highlight w:val="none"/>
                <w:lang w:val="en-US"/>
              </w:rPr>
              <w:t>额定载重量</w:t>
            </w:r>
          </w:p>
        </w:tc>
        <w:tc>
          <w:tcPr>
            <w:tcW w:w="616" w:type="dxa"/>
            <w:vMerge w:val="restart"/>
            <w:noWrap w:val="0"/>
            <w:vAlign w:val="center"/>
          </w:tcPr>
          <w:p w14:paraId="4B0C94F3">
            <w:pPr>
              <w:widowControl w:val="0"/>
              <w:spacing w:before="0" w:after="0"/>
              <w:jc w:val="center"/>
              <w:rPr>
                <w:rFonts w:ascii="宋体" w:hAnsi="宋体" w:eastAsia="宋体" w:cs="宋体"/>
                <w:b/>
                <w:bCs/>
                <w:color w:val="auto"/>
                <w:kern w:val="2"/>
                <w:sz w:val="18"/>
                <w:szCs w:val="18"/>
                <w:highlight w:val="none"/>
                <w:lang w:val="en-US"/>
              </w:rPr>
            </w:pPr>
            <w:r>
              <w:rPr>
                <w:rFonts w:hint="eastAsia" w:ascii="Times New Roman" w:hAnsi="Times New Roman" w:eastAsia="宋体" w:cs="Times New Roman"/>
                <w:b/>
                <w:bCs/>
                <w:color w:val="auto"/>
                <w:kern w:val="2"/>
                <w:sz w:val="18"/>
                <w:szCs w:val="18"/>
                <w:highlight w:val="none"/>
                <w:lang w:val="en-US"/>
              </w:rPr>
              <w:t>额定速度</w:t>
            </w:r>
          </w:p>
        </w:tc>
        <w:tc>
          <w:tcPr>
            <w:tcW w:w="1026" w:type="dxa"/>
            <w:vMerge w:val="restart"/>
            <w:noWrap w:val="0"/>
            <w:vAlign w:val="center"/>
          </w:tcPr>
          <w:p w14:paraId="567A210F">
            <w:pPr>
              <w:widowControl w:val="0"/>
              <w:spacing w:before="0" w:after="0"/>
              <w:jc w:val="center"/>
              <w:rPr>
                <w:rFonts w:ascii="宋体" w:hAnsi="宋体" w:eastAsia="宋体" w:cs="宋体"/>
                <w:b/>
                <w:bCs/>
                <w:color w:val="auto"/>
                <w:kern w:val="2"/>
                <w:sz w:val="18"/>
                <w:szCs w:val="18"/>
                <w:highlight w:val="none"/>
                <w:lang w:val="en-US"/>
              </w:rPr>
            </w:pPr>
            <w:r>
              <w:rPr>
                <w:rFonts w:hint="eastAsia" w:ascii="Times New Roman" w:hAnsi="Times New Roman" w:eastAsia="宋体" w:cs="Times New Roman"/>
                <w:b/>
                <w:bCs/>
                <w:color w:val="auto"/>
                <w:kern w:val="2"/>
                <w:sz w:val="18"/>
                <w:szCs w:val="18"/>
                <w:highlight w:val="none"/>
                <w:lang w:val="en-US"/>
              </w:rPr>
              <w:t>层站</w:t>
            </w:r>
          </w:p>
        </w:tc>
        <w:tc>
          <w:tcPr>
            <w:tcW w:w="1360" w:type="dxa"/>
            <w:vMerge w:val="restart"/>
            <w:noWrap w:val="0"/>
            <w:vAlign w:val="center"/>
          </w:tcPr>
          <w:p w14:paraId="203491E4">
            <w:pPr>
              <w:widowControl w:val="0"/>
              <w:spacing w:before="0" w:after="0"/>
              <w:jc w:val="center"/>
              <w:rPr>
                <w:rFonts w:ascii="宋体" w:hAnsi="宋体" w:eastAsia="宋体" w:cs="Times New Roman"/>
                <w:b/>
                <w:bCs/>
                <w:color w:val="auto"/>
                <w:kern w:val="2"/>
                <w:sz w:val="18"/>
                <w:szCs w:val="18"/>
                <w:highlight w:val="none"/>
                <w:lang w:val="en-US"/>
              </w:rPr>
            </w:pPr>
            <w:r>
              <w:rPr>
                <w:rFonts w:hint="eastAsia" w:ascii="宋体" w:hAnsi="宋体" w:eastAsia="宋体" w:cs="黑体"/>
                <w:b/>
                <w:bCs/>
                <w:color w:val="auto"/>
                <w:kern w:val="2"/>
                <w:sz w:val="18"/>
                <w:szCs w:val="18"/>
                <w:highlight w:val="none"/>
                <w:lang w:val="en-US"/>
              </w:rPr>
              <w:t>安装地点</w:t>
            </w:r>
          </w:p>
        </w:tc>
        <w:tc>
          <w:tcPr>
            <w:tcW w:w="527" w:type="dxa"/>
            <w:vMerge w:val="restart"/>
            <w:noWrap w:val="0"/>
            <w:vAlign w:val="center"/>
          </w:tcPr>
          <w:p w14:paraId="0202559C">
            <w:pPr>
              <w:widowControl w:val="0"/>
              <w:spacing w:before="0" w:after="0"/>
              <w:jc w:val="center"/>
              <w:rPr>
                <w:rFonts w:hint="eastAsia" w:ascii="宋体" w:hAnsi="宋体" w:eastAsia="宋体" w:cs="Times New Roman"/>
                <w:b/>
                <w:bCs/>
                <w:color w:val="auto"/>
                <w:kern w:val="2"/>
                <w:sz w:val="18"/>
                <w:szCs w:val="18"/>
                <w:highlight w:val="none"/>
                <w:lang w:val="en-US"/>
              </w:rPr>
            </w:pPr>
            <w:r>
              <w:rPr>
                <w:rFonts w:ascii="宋体" w:hAnsi="宋体" w:eastAsia="宋体" w:cs="Times New Roman"/>
                <w:b/>
                <w:bCs/>
                <w:color w:val="auto"/>
                <w:kern w:val="2"/>
                <w:sz w:val="18"/>
                <w:szCs w:val="18"/>
                <w:highlight w:val="none"/>
                <w:lang w:val="en-US"/>
              </w:rPr>
              <w:t>服务期限</w:t>
            </w:r>
          </w:p>
          <w:p w14:paraId="719F9236">
            <w:pPr>
              <w:widowControl w:val="0"/>
              <w:spacing w:before="0" w:after="0"/>
              <w:jc w:val="center"/>
              <w:rPr>
                <w:rFonts w:hint="eastAsia" w:ascii="宋体" w:hAnsi="宋体" w:eastAsia="宋体" w:cs="Times New Roman"/>
                <w:b/>
                <w:bCs/>
                <w:color w:val="auto"/>
                <w:kern w:val="2"/>
                <w:sz w:val="18"/>
                <w:szCs w:val="18"/>
                <w:highlight w:val="none"/>
                <w:lang w:val="en-US"/>
              </w:rPr>
            </w:pPr>
            <w:r>
              <w:rPr>
                <w:rFonts w:hint="eastAsia" w:ascii="宋体" w:hAnsi="宋体" w:eastAsia="宋体" w:cs="Times New Roman"/>
                <w:b/>
                <w:bCs/>
                <w:color w:val="auto"/>
                <w:kern w:val="2"/>
                <w:sz w:val="18"/>
                <w:szCs w:val="18"/>
                <w:highlight w:val="none"/>
                <w:lang w:val="en-US"/>
              </w:rPr>
              <w:t>/</w:t>
            </w:r>
          </w:p>
          <w:p w14:paraId="7D4D7A62">
            <w:pPr>
              <w:widowControl w:val="0"/>
              <w:spacing w:before="0" w:after="0"/>
              <w:jc w:val="center"/>
              <w:rPr>
                <w:rFonts w:ascii="宋体" w:hAnsi="宋体" w:eastAsia="宋体" w:cs="Times New Roman"/>
                <w:b/>
                <w:bCs/>
                <w:color w:val="auto"/>
                <w:kern w:val="2"/>
                <w:sz w:val="18"/>
                <w:szCs w:val="18"/>
                <w:highlight w:val="none"/>
                <w:lang w:val="en-US"/>
              </w:rPr>
            </w:pPr>
            <w:r>
              <w:rPr>
                <w:rFonts w:ascii="宋体" w:hAnsi="宋体" w:eastAsia="宋体" w:cs="Times New Roman"/>
                <w:b/>
                <w:bCs/>
                <w:color w:val="auto"/>
                <w:kern w:val="2"/>
                <w:sz w:val="18"/>
                <w:szCs w:val="18"/>
                <w:highlight w:val="none"/>
                <w:lang w:val="en-US"/>
              </w:rPr>
              <w:t>月</w:t>
            </w:r>
          </w:p>
        </w:tc>
      </w:tr>
      <w:tr w14:paraId="6CDC9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97" w:type="dxa"/>
            <w:vMerge w:val="continue"/>
            <w:noWrap w:val="0"/>
            <w:vAlign w:val="center"/>
          </w:tcPr>
          <w:p w14:paraId="0F94B008">
            <w:pPr>
              <w:widowControl/>
              <w:spacing w:before="0" w:after="0" w:line="240" w:lineRule="exact"/>
              <w:jc w:val="left"/>
              <w:rPr>
                <w:rFonts w:ascii="宋体" w:hAnsi="宋体" w:eastAsia="宋体" w:cs="Times New Roman"/>
                <w:color w:val="auto"/>
                <w:kern w:val="2"/>
                <w:szCs w:val="22"/>
                <w:highlight w:val="none"/>
                <w:lang w:val="en-US"/>
              </w:rPr>
            </w:pPr>
          </w:p>
        </w:tc>
        <w:tc>
          <w:tcPr>
            <w:tcW w:w="928" w:type="dxa"/>
            <w:vMerge w:val="continue"/>
            <w:noWrap w:val="0"/>
            <w:vAlign w:val="center"/>
          </w:tcPr>
          <w:p w14:paraId="17D85E0F">
            <w:pPr>
              <w:widowControl/>
              <w:spacing w:before="0" w:after="0" w:line="240" w:lineRule="exact"/>
              <w:jc w:val="left"/>
              <w:rPr>
                <w:rFonts w:ascii="宋体" w:hAnsi="宋体" w:eastAsia="宋体" w:cs="Times New Roman"/>
                <w:color w:val="auto"/>
                <w:kern w:val="2"/>
                <w:szCs w:val="22"/>
                <w:highlight w:val="none"/>
                <w:lang w:val="en-US"/>
              </w:rPr>
            </w:pPr>
          </w:p>
        </w:tc>
        <w:tc>
          <w:tcPr>
            <w:tcW w:w="1682" w:type="dxa"/>
            <w:vMerge w:val="continue"/>
            <w:noWrap w:val="0"/>
            <w:vAlign w:val="center"/>
          </w:tcPr>
          <w:p w14:paraId="6B5CDC1A">
            <w:pPr>
              <w:widowControl/>
              <w:spacing w:before="0" w:after="0" w:line="240" w:lineRule="exact"/>
              <w:jc w:val="left"/>
              <w:rPr>
                <w:rFonts w:ascii="宋体" w:hAnsi="宋体" w:eastAsia="宋体" w:cs="Times New Roman"/>
                <w:color w:val="auto"/>
                <w:kern w:val="2"/>
                <w:szCs w:val="22"/>
                <w:highlight w:val="none"/>
                <w:lang w:val="en-US"/>
              </w:rPr>
            </w:pPr>
          </w:p>
        </w:tc>
        <w:tc>
          <w:tcPr>
            <w:tcW w:w="1054" w:type="dxa"/>
            <w:vMerge w:val="continue"/>
            <w:noWrap w:val="0"/>
            <w:vAlign w:val="center"/>
          </w:tcPr>
          <w:p w14:paraId="4168DD09">
            <w:pPr>
              <w:widowControl/>
              <w:spacing w:before="0" w:after="0" w:line="240" w:lineRule="exact"/>
              <w:jc w:val="left"/>
              <w:rPr>
                <w:rFonts w:ascii="宋体" w:hAnsi="宋体" w:eastAsia="宋体" w:cs="Times New Roman"/>
                <w:color w:val="auto"/>
                <w:kern w:val="2"/>
                <w:szCs w:val="22"/>
                <w:highlight w:val="none"/>
                <w:lang w:val="en-US"/>
              </w:rPr>
            </w:pPr>
          </w:p>
        </w:tc>
        <w:tc>
          <w:tcPr>
            <w:tcW w:w="705" w:type="dxa"/>
            <w:vMerge w:val="continue"/>
            <w:noWrap w:val="0"/>
            <w:vAlign w:val="center"/>
          </w:tcPr>
          <w:p w14:paraId="74CF9588">
            <w:pPr>
              <w:widowControl/>
              <w:spacing w:before="0" w:after="0" w:line="240" w:lineRule="exact"/>
              <w:jc w:val="left"/>
              <w:rPr>
                <w:rFonts w:ascii="宋体" w:hAnsi="宋体" w:eastAsia="宋体" w:cs="Times New Roman"/>
                <w:color w:val="auto"/>
                <w:kern w:val="2"/>
                <w:szCs w:val="22"/>
                <w:highlight w:val="none"/>
                <w:lang w:val="en-US"/>
              </w:rPr>
            </w:pPr>
          </w:p>
        </w:tc>
        <w:tc>
          <w:tcPr>
            <w:tcW w:w="679" w:type="dxa"/>
            <w:vMerge w:val="continue"/>
            <w:noWrap w:val="0"/>
            <w:vAlign w:val="center"/>
          </w:tcPr>
          <w:p w14:paraId="6227E7DE">
            <w:pPr>
              <w:widowControl/>
              <w:spacing w:before="0" w:after="0" w:line="240" w:lineRule="exact"/>
              <w:jc w:val="left"/>
              <w:rPr>
                <w:rFonts w:ascii="宋体" w:hAnsi="宋体" w:eastAsia="宋体" w:cs="Times New Roman"/>
                <w:color w:val="auto"/>
                <w:kern w:val="2"/>
                <w:szCs w:val="22"/>
                <w:highlight w:val="none"/>
                <w:lang w:val="en-US"/>
              </w:rPr>
            </w:pPr>
          </w:p>
        </w:tc>
        <w:tc>
          <w:tcPr>
            <w:tcW w:w="616" w:type="dxa"/>
            <w:vMerge w:val="continue"/>
            <w:noWrap w:val="0"/>
            <w:vAlign w:val="center"/>
          </w:tcPr>
          <w:p w14:paraId="6F757459">
            <w:pPr>
              <w:widowControl/>
              <w:spacing w:before="0" w:after="0" w:line="240" w:lineRule="exact"/>
              <w:jc w:val="left"/>
              <w:rPr>
                <w:rFonts w:ascii="宋体" w:hAnsi="宋体" w:eastAsia="宋体" w:cs="Times New Roman"/>
                <w:color w:val="auto"/>
                <w:kern w:val="2"/>
                <w:szCs w:val="22"/>
                <w:highlight w:val="none"/>
                <w:lang w:val="en-US"/>
              </w:rPr>
            </w:pPr>
          </w:p>
        </w:tc>
        <w:tc>
          <w:tcPr>
            <w:tcW w:w="1026" w:type="dxa"/>
            <w:vMerge w:val="continue"/>
            <w:noWrap w:val="0"/>
            <w:vAlign w:val="center"/>
          </w:tcPr>
          <w:p w14:paraId="6D9A8FA9">
            <w:pPr>
              <w:widowControl/>
              <w:spacing w:before="0" w:after="0" w:line="240" w:lineRule="exact"/>
              <w:jc w:val="left"/>
              <w:rPr>
                <w:rFonts w:ascii="宋体" w:hAnsi="宋体" w:eastAsia="宋体" w:cs="Times New Roman"/>
                <w:color w:val="auto"/>
                <w:kern w:val="2"/>
                <w:szCs w:val="22"/>
                <w:highlight w:val="none"/>
                <w:lang w:val="en-US"/>
              </w:rPr>
            </w:pPr>
          </w:p>
        </w:tc>
        <w:tc>
          <w:tcPr>
            <w:tcW w:w="1360" w:type="dxa"/>
            <w:vMerge w:val="continue"/>
            <w:noWrap w:val="0"/>
            <w:vAlign w:val="center"/>
          </w:tcPr>
          <w:p w14:paraId="599578A6">
            <w:pPr>
              <w:widowControl/>
              <w:spacing w:before="0" w:after="0" w:line="240" w:lineRule="exact"/>
              <w:jc w:val="left"/>
              <w:rPr>
                <w:rFonts w:ascii="宋体" w:hAnsi="宋体" w:eastAsia="宋体" w:cs="Times New Roman"/>
                <w:color w:val="auto"/>
                <w:kern w:val="2"/>
                <w:szCs w:val="22"/>
                <w:highlight w:val="none"/>
                <w:lang w:val="en-US"/>
              </w:rPr>
            </w:pPr>
          </w:p>
        </w:tc>
        <w:tc>
          <w:tcPr>
            <w:tcW w:w="527" w:type="dxa"/>
            <w:vMerge w:val="continue"/>
            <w:noWrap w:val="0"/>
            <w:vAlign w:val="center"/>
          </w:tcPr>
          <w:p w14:paraId="69D8FD61">
            <w:pPr>
              <w:widowControl/>
              <w:spacing w:before="0" w:after="0" w:line="240" w:lineRule="exact"/>
              <w:jc w:val="left"/>
              <w:rPr>
                <w:rFonts w:ascii="宋体" w:hAnsi="宋体" w:eastAsia="宋体" w:cs="Times New Roman"/>
                <w:color w:val="auto"/>
                <w:kern w:val="2"/>
                <w:szCs w:val="22"/>
                <w:highlight w:val="none"/>
                <w:lang w:val="en-US"/>
              </w:rPr>
            </w:pPr>
          </w:p>
        </w:tc>
      </w:tr>
      <w:tr w14:paraId="223D1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5A8F3BEB">
            <w:pPr>
              <w:widowControl/>
              <w:spacing w:before="0" w:after="0" w:line="240" w:lineRule="exact"/>
              <w:jc w:val="left"/>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w:t>
            </w:r>
          </w:p>
        </w:tc>
        <w:tc>
          <w:tcPr>
            <w:tcW w:w="928" w:type="dxa"/>
            <w:noWrap w:val="0"/>
            <w:vAlign w:val="center"/>
          </w:tcPr>
          <w:p w14:paraId="3587EA46">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TA42597 </w:t>
            </w:r>
          </w:p>
        </w:tc>
        <w:tc>
          <w:tcPr>
            <w:tcW w:w="1682" w:type="dxa"/>
            <w:noWrap w:val="0"/>
            <w:vAlign w:val="center"/>
          </w:tcPr>
          <w:p w14:paraId="04F3E2D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KONE MiniSpace PT13/18-19 </w:t>
            </w:r>
          </w:p>
        </w:tc>
        <w:tc>
          <w:tcPr>
            <w:tcW w:w="1054" w:type="dxa"/>
            <w:noWrap w:val="0"/>
            <w:vAlign w:val="center"/>
          </w:tcPr>
          <w:p w14:paraId="361B3D42">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36757586 </w:t>
            </w:r>
          </w:p>
        </w:tc>
        <w:tc>
          <w:tcPr>
            <w:tcW w:w="705" w:type="dxa"/>
            <w:noWrap w:val="0"/>
            <w:vAlign w:val="center"/>
          </w:tcPr>
          <w:p w14:paraId="72BB504B">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 </w:t>
            </w:r>
          </w:p>
        </w:tc>
        <w:tc>
          <w:tcPr>
            <w:tcW w:w="679" w:type="dxa"/>
            <w:noWrap w:val="0"/>
            <w:vAlign w:val="center"/>
          </w:tcPr>
          <w:p w14:paraId="66799242">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4F314961">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1.75</w:t>
            </w:r>
          </w:p>
        </w:tc>
        <w:tc>
          <w:tcPr>
            <w:tcW w:w="1026" w:type="dxa"/>
            <w:noWrap w:val="0"/>
            <w:vAlign w:val="center"/>
          </w:tcPr>
          <w:p w14:paraId="317D1DEF">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7--7-7</w:t>
            </w:r>
          </w:p>
        </w:tc>
        <w:tc>
          <w:tcPr>
            <w:tcW w:w="1360" w:type="dxa"/>
            <w:noWrap w:val="0"/>
            <w:vAlign w:val="center"/>
          </w:tcPr>
          <w:p w14:paraId="58902A26">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鼓楼区委大院1号楼 </w:t>
            </w:r>
          </w:p>
        </w:tc>
        <w:tc>
          <w:tcPr>
            <w:tcW w:w="527" w:type="dxa"/>
            <w:noWrap w:val="0"/>
            <w:vAlign w:val="center"/>
          </w:tcPr>
          <w:p w14:paraId="75486896">
            <w:pPr>
              <w:widowControl/>
              <w:spacing w:before="0" w:after="0" w:line="240" w:lineRule="exact"/>
              <w:jc w:val="center"/>
              <w:rPr>
                <w:rFonts w:hint="default" w:ascii="宋体" w:hAnsi="宋体" w:eastAsia="宋体" w:cs="Times New Roman"/>
                <w:color w:val="auto"/>
                <w:kern w:val="2"/>
                <w:sz w:val="18"/>
                <w:szCs w:val="18"/>
                <w:highlight w:val="none"/>
                <w:lang w:val="en-US" w:eastAsia="zh-CN"/>
              </w:rPr>
            </w:pPr>
            <w:r>
              <w:rPr>
                <w:rFonts w:hint="eastAsia" w:ascii="宋体" w:hAnsi="宋体" w:eastAsia="宋体" w:cs="Times New Roman"/>
                <w:color w:val="auto"/>
                <w:kern w:val="2"/>
                <w:sz w:val="18"/>
                <w:szCs w:val="18"/>
                <w:highlight w:val="none"/>
                <w:lang w:val="en-US" w:eastAsia="zh-CN"/>
              </w:rPr>
              <w:t>12</w:t>
            </w:r>
          </w:p>
        </w:tc>
      </w:tr>
      <w:tr w14:paraId="28889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7C44E25B">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2</w:t>
            </w:r>
          </w:p>
        </w:tc>
        <w:tc>
          <w:tcPr>
            <w:tcW w:w="928" w:type="dxa"/>
            <w:noWrap w:val="0"/>
            <w:vAlign w:val="center"/>
          </w:tcPr>
          <w:p w14:paraId="65001D02">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TA45619 </w:t>
            </w:r>
          </w:p>
        </w:tc>
        <w:tc>
          <w:tcPr>
            <w:tcW w:w="1682" w:type="dxa"/>
            <w:noWrap w:val="0"/>
            <w:vAlign w:val="center"/>
          </w:tcPr>
          <w:p w14:paraId="7F793D66">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GeN2  Core </w:t>
            </w:r>
          </w:p>
        </w:tc>
        <w:tc>
          <w:tcPr>
            <w:tcW w:w="1054" w:type="dxa"/>
            <w:noWrap w:val="0"/>
            <w:vAlign w:val="center"/>
          </w:tcPr>
          <w:p w14:paraId="1FE9DA59">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D6NK2948 </w:t>
            </w:r>
          </w:p>
        </w:tc>
        <w:tc>
          <w:tcPr>
            <w:tcW w:w="705" w:type="dxa"/>
            <w:noWrap w:val="0"/>
            <w:vAlign w:val="center"/>
          </w:tcPr>
          <w:p w14:paraId="1E2B526C">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 </w:t>
            </w:r>
          </w:p>
        </w:tc>
        <w:tc>
          <w:tcPr>
            <w:tcW w:w="679" w:type="dxa"/>
            <w:noWrap w:val="0"/>
            <w:vAlign w:val="center"/>
          </w:tcPr>
          <w:p w14:paraId="5E8B141C">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55EE24D2">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1.6</w:t>
            </w:r>
          </w:p>
        </w:tc>
        <w:tc>
          <w:tcPr>
            <w:tcW w:w="1026" w:type="dxa"/>
            <w:noWrap w:val="0"/>
            <w:vAlign w:val="center"/>
          </w:tcPr>
          <w:p w14:paraId="420141CD">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7--7-7</w:t>
            </w:r>
          </w:p>
        </w:tc>
        <w:tc>
          <w:tcPr>
            <w:tcW w:w="1360" w:type="dxa"/>
            <w:noWrap w:val="0"/>
            <w:vAlign w:val="center"/>
          </w:tcPr>
          <w:p w14:paraId="58BC26F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鼓楼区委大院会议中心大楼 </w:t>
            </w:r>
          </w:p>
        </w:tc>
        <w:tc>
          <w:tcPr>
            <w:tcW w:w="527" w:type="dxa"/>
            <w:noWrap w:val="0"/>
            <w:vAlign w:val="center"/>
          </w:tcPr>
          <w:p w14:paraId="2164EEA1">
            <w:pPr>
              <w:widowControl/>
              <w:spacing w:before="0" w:after="0" w:line="240" w:lineRule="exact"/>
              <w:jc w:val="center"/>
              <w:rPr>
                <w:rFonts w:hint="default" w:ascii="宋体" w:hAnsi="宋体" w:eastAsia="宋体" w:cs="Times New Roman"/>
                <w:color w:val="auto"/>
                <w:kern w:val="2"/>
                <w:sz w:val="18"/>
                <w:szCs w:val="18"/>
                <w:highlight w:val="none"/>
                <w:lang w:val="en-US" w:eastAsia="zh-CN"/>
              </w:rPr>
            </w:pPr>
            <w:r>
              <w:rPr>
                <w:rFonts w:hint="eastAsia" w:ascii="宋体" w:hAnsi="宋体" w:eastAsia="宋体" w:cs="Times New Roman"/>
                <w:color w:val="auto"/>
                <w:kern w:val="2"/>
                <w:sz w:val="18"/>
                <w:szCs w:val="18"/>
                <w:highlight w:val="none"/>
                <w:lang w:val="en-US" w:eastAsia="zh-CN"/>
              </w:rPr>
              <w:t>12</w:t>
            </w:r>
          </w:p>
        </w:tc>
      </w:tr>
      <w:tr w14:paraId="27A5A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264CB070">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3</w:t>
            </w:r>
          </w:p>
        </w:tc>
        <w:tc>
          <w:tcPr>
            <w:tcW w:w="928" w:type="dxa"/>
            <w:noWrap w:val="0"/>
            <w:vAlign w:val="center"/>
          </w:tcPr>
          <w:p w14:paraId="554B3DE5">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TA32748 </w:t>
            </w:r>
          </w:p>
        </w:tc>
        <w:tc>
          <w:tcPr>
            <w:tcW w:w="1682" w:type="dxa"/>
            <w:noWrap w:val="0"/>
            <w:vAlign w:val="center"/>
          </w:tcPr>
          <w:p w14:paraId="4BCEBFD1">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GeN2 CN MRL </w:t>
            </w:r>
          </w:p>
        </w:tc>
        <w:tc>
          <w:tcPr>
            <w:tcW w:w="1054" w:type="dxa"/>
            <w:noWrap w:val="0"/>
            <w:vAlign w:val="center"/>
          </w:tcPr>
          <w:p w14:paraId="71F23741">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D6BE0337 </w:t>
            </w:r>
          </w:p>
        </w:tc>
        <w:tc>
          <w:tcPr>
            <w:tcW w:w="705" w:type="dxa"/>
            <w:noWrap w:val="0"/>
            <w:vAlign w:val="center"/>
          </w:tcPr>
          <w:p w14:paraId="1B488FCF">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 </w:t>
            </w:r>
          </w:p>
        </w:tc>
        <w:tc>
          <w:tcPr>
            <w:tcW w:w="679" w:type="dxa"/>
            <w:noWrap w:val="0"/>
            <w:vAlign w:val="center"/>
          </w:tcPr>
          <w:p w14:paraId="640092CF">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6E33A8F1">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1.6</w:t>
            </w:r>
          </w:p>
        </w:tc>
        <w:tc>
          <w:tcPr>
            <w:tcW w:w="1026" w:type="dxa"/>
            <w:noWrap w:val="0"/>
            <w:vAlign w:val="center"/>
          </w:tcPr>
          <w:p w14:paraId="40FF6B7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6--4-4</w:t>
            </w:r>
          </w:p>
        </w:tc>
        <w:tc>
          <w:tcPr>
            <w:tcW w:w="1360" w:type="dxa"/>
            <w:noWrap w:val="0"/>
            <w:vAlign w:val="center"/>
          </w:tcPr>
          <w:p w14:paraId="7F085FFF">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鼓楼区会议中心内 </w:t>
            </w:r>
          </w:p>
        </w:tc>
        <w:tc>
          <w:tcPr>
            <w:tcW w:w="527" w:type="dxa"/>
            <w:noWrap w:val="0"/>
            <w:vAlign w:val="center"/>
          </w:tcPr>
          <w:p w14:paraId="6BDFA825">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4790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598ECF17">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4</w:t>
            </w:r>
          </w:p>
        </w:tc>
        <w:tc>
          <w:tcPr>
            <w:tcW w:w="928" w:type="dxa"/>
            <w:noWrap w:val="0"/>
            <w:vAlign w:val="center"/>
          </w:tcPr>
          <w:p w14:paraId="18DDF24E">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TA23792 </w:t>
            </w:r>
          </w:p>
        </w:tc>
        <w:tc>
          <w:tcPr>
            <w:tcW w:w="1682" w:type="dxa"/>
            <w:noWrap w:val="0"/>
            <w:vAlign w:val="center"/>
          </w:tcPr>
          <w:p w14:paraId="2A16BB9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Regen </w:t>
            </w:r>
          </w:p>
        </w:tc>
        <w:tc>
          <w:tcPr>
            <w:tcW w:w="1054" w:type="dxa"/>
            <w:noWrap w:val="0"/>
            <w:vAlign w:val="center"/>
          </w:tcPr>
          <w:p w14:paraId="261CFE2D">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F8NX7733 </w:t>
            </w:r>
          </w:p>
        </w:tc>
        <w:tc>
          <w:tcPr>
            <w:tcW w:w="705" w:type="dxa"/>
            <w:noWrap w:val="0"/>
            <w:vAlign w:val="center"/>
          </w:tcPr>
          <w:p w14:paraId="68F157F2">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 </w:t>
            </w:r>
          </w:p>
        </w:tc>
        <w:tc>
          <w:tcPr>
            <w:tcW w:w="679" w:type="dxa"/>
            <w:noWrap w:val="0"/>
            <w:vAlign w:val="center"/>
          </w:tcPr>
          <w:p w14:paraId="3A2FCADD">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0FE6EB17">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1.75</w:t>
            </w:r>
          </w:p>
        </w:tc>
        <w:tc>
          <w:tcPr>
            <w:tcW w:w="1026" w:type="dxa"/>
            <w:noWrap w:val="0"/>
            <w:vAlign w:val="center"/>
          </w:tcPr>
          <w:p w14:paraId="11106CF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14-14-14</w:t>
            </w:r>
          </w:p>
        </w:tc>
        <w:tc>
          <w:tcPr>
            <w:tcW w:w="1360" w:type="dxa"/>
            <w:noWrap w:val="0"/>
            <w:vAlign w:val="center"/>
          </w:tcPr>
          <w:p w14:paraId="09EBF02C">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档案综合楼 </w:t>
            </w:r>
          </w:p>
        </w:tc>
        <w:tc>
          <w:tcPr>
            <w:tcW w:w="527" w:type="dxa"/>
            <w:noWrap w:val="0"/>
            <w:vAlign w:val="center"/>
          </w:tcPr>
          <w:p w14:paraId="2C6346C1">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6A955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29DCACB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5</w:t>
            </w:r>
          </w:p>
        </w:tc>
        <w:tc>
          <w:tcPr>
            <w:tcW w:w="928" w:type="dxa"/>
            <w:noWrap w:val="0"/>
            <w:vAlign w:val="center"/>
          </w:tcPr>
          <w:p w14:paraId="74ACA64A">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TA23793 </w:t>
            </w:r>
          </w:p>
        </w:tc>
        <w:tc>
          <w:tcPr>
            <w:tcW w:w="1682" w:type="dxa"/>
            <w:noWrap w:val="0"/>
            <w:vAlign w:val="center"/>
          </w:tcPr>
          <w:p w14:paraId="3E4BEBD7">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Regen </w:t>
            </w:r>
          </w:p>
        </w:tc>
        <w:tc>
          <w:tcPr>
            <w:tcW w:w="1054" w:type="dxa"/>
            <w:noWrap w:val="0"/>
            <w:vAlign w:val="center"/>
          </w:tcPr>
          <w:p w14:paraId="36AB361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F8NX7734 </w:t>
            </w:r>
          </w:p>
        </w:tc>
        <w:tc>
          <w:tcPr>
            <w:tcW w:w="705" w:type="dxa"/>
            <w:noWrap w:val="0"/>
            <w:vAlign w:val="center"/>
          </w:tcPr>
          <w:p w14:paraId="0C941589">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2# </w:t>
            </w:r>
          </w:p>
        </w:tc>
        <w:tc>
          <w:tcPr>
            <w:tcW w:w="679" w:type="dxa"/>
            <w:noWrap w:val="0"/>
            <w:vAlign w:val="center"/>
          </w:tcPr>
          <w:p w14:paraId="7D75ED1B">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11349E50">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1.75</w:t>
            </w:r>
          </w:p>
        </w:tc>
        <w:tc>
          <w:tcPr>
            <w:tcW w:w="1026" w:type="dxa"/>
            <w:noWrap w:val="0"/>
            <w:vAlign w:val="center"/>
          </w:tcPr>
          <w:p w14:paraId="13FF80AD">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13-13-13</w:t>
            </w:r>
          </w:p>
        </w:tc>
        <w:tc>
          <w:tcPr>
            <w:tcW w:w="1360" w:type="dxa"/>
            <w:noWrap w:val="0"/>
            <w:vAlign w:val="center"/>
          </w:tcPr>
          <w:p w14:paraId="4CC3D449">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档案综合楼 </w:t>
            </w:r>
          </w:p>
        </w:tc>
        <w:tc>
          <w:tcPr>
            <w:tcW w:w="527" w:type="dxa"/>
            <w:noWrap w:val="0"/>
            <w:vAlign w:val="center"/>
          </w:tcPr>
          <w:p w14:paraId="55F5E1CD">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3895CF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57F44E50">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6</w:t>
            </w:r>
          </w:p>
        </w:tc>
        <w:tc>
          <w:tcPr>
            <w:tcW w:w="928" w:type="dxa"/>
            <w:noWrap w:val="0"/>
            <w:vAlign w:val="center"/>
          </w:tcPr>
          <w:p w14:paraId="19E4802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TA23794 </w:t>
            </w:r>
          </w:p>
        </w:tc>
        <w:tc>
          <w:tcPr>
            <w:tcW w:w="1682" w:type="dxa"/>
            <w:noWrap w:val="0"/>
            <w:vAlign w:val="center"/>
          </w:tcPr>
          <w:p w14:paraId="629576C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Regen </w:t>
            </w:r>
          </w:p>
        </w:tc>
        <w:tc>
          <w:tcPr>
            <w:tcW w:w="1054" w:type="dxa"/>
            <w:noWrap w:val="0"/>
            <w:vAlign w:val="center"/>
          </w:tcPr>
          <w:p w14:paraId="7DBE04C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F8NX7735 </w:t>
            </w:r>
          </w:p>
        </w:tc>
        <w:tc>
          <w:tcPr>
            <w:tcW w:w="705" w:type="dxa"/>
            <w:noWrap w:val="0"/>
            <w:vAlign w:val="center"/>
          </w:tcPr>
          <w:p w14:paraId="0F54E7E1">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3# </w:t>
            </w:r>
          </w:p>
        </w:tc>
        <w:tc>
          <w:tcPr>
            <w:tcW w:w="679" w:type="dxa"/>
            <w:noWrap w:val="0"/>
            <w:vAlign w:val="center"/>
          </w:tcPr>
          <w:p w14:paraId="45BBD87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70D2B27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1.75</w:t>
            </w:r>
          </w:p>
        </w:tc>
        <w:tc>
          <w:tcPr>
            <w:tcW w:w="1026" w:type="dxa"/>
            <w:noWrap w:val="0"/>
            <w:vAlign w:val="center"/>
          </w:tcPr>
          <w:p w14:paraId="306FD83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13-13-13</w:t>
            </w:r>
          </w:p>
        </w:tc>
        <w:tc>
          <w:tcPr>
            <w:tcW w:w="1360" w:type="dxa"/>
            <w:noWrap w:val="0"/>
            <w:vAlign w:val="center"/>
          </w:tcPr>
          <w:p w14:paraId="245A95A6">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档案综合楼 </w:t>
            </w:r>
          </w:p>
        </w:tc>
        <w:tc>
          <w:tcPr>
            <w:tcW w:w="527" w:type="dxa"/>
            <w:noWrap w:val="0"/>
            <w:vAlign w:val="center"/>
          </w:tcPr>
          <w:p w14:paraId="389E21A2">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21E12E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03A51E99">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7</w:t>
            </w:r>
          </w:p>
        </w:tc>
        <w:tc>
          <w:tcPr>
            <w:tcW w:w="928" w:type="dxa"/>
            <w:noWrap w:val="0"/>
            <w:vAlign w:val="center"/>
          </w:tcPr>
          <w:p w14:paraId="5AFE511D">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TA92929 </w:t>
            </w:r>
          </w:p>
        </w:tc>
        <w:tc>
          <w:tcPr>
            <w:tcW w:w="1682" w:type="dxa"/>
            <w:noWrap w:val="0"/>
            <w:vAlign w:val="center"/>
          </w:tcPr>
          <w:p w14:paraId="7ECD3A6A">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GeN2  Comfort </w:t>
            </w:r>
          </w:p>
        </w:tc>
        <w:tc>
          <w:tcPr>
            <w:tcW w:w="1054" w:type="dxa"/>
            <w:noWrap w:val="0"/>
            <w:vAlign w:val="center"/>
          </w:tcPr>
          <w:p w14:paraId="68B1277C">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D6N21677 </w:t>
            </w:r>
          </w:p>
        </w:tc>
        <w:tc>
          <w:tcPr>
            <w:tcW w:w="705" w:type="dxa"/>
            <w:noWrap w:val="0"/>
            <w:vAlign w:val="center"/>
          </w:tcPr>
          <w:p w14:paraId="21D127E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 </w:t>
            </w:r>
          </w:p>
        </w:tc>
        <w:tc>
          <w:tcPr>
            <w:tcW w:w="679" w:type="dxa"/>
            <w:noWrap w:val="0"/>
            <w:vAlign w:val="center"/>
          </w:tcPr>
          <w:p w14:paraId="14C2026B">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14525C7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1.6</w:t>
            </w:r>
          </w:p>
        </w:tc>
        <w:tc>
          <w:tcPr>
            <w:tcW w:w="1026" w:type="dxa"/>
            <w:noWrap w:val="0"/>
            <w:vAlign w:val="center"/>
          </w:tcPr>
          <w:p w14:paraId="63CAA885">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12--12-12</w:t>
            </w:r>
          </w:p>
        </w:tc>
        <w:tc>
          <w:tcPr>
            <w:tcW w:w="1360" w:type="dxa"/>
            <w:noWrap w:val="0"/>
            <w:vAlign w:val="center"/>
          </w:tcPr>
          <w:p w14:paraId="1CE516D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鼓楼区机关档案综合楼 </w:t>
            </w:r>
          </w:p>
        </w:tc>
        <w:tc>
          <w:tcPr>
            <w:tcW w:w="527" w:type="dxa"/>
            <w:noWrap w:val="0"/>
            <w:vAlign w:val="center"/>
          </w:tcPr>
          <w:p w14:paraId="1D7BC27D">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2D6D8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02D81877">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8</w:t>
            </w:r>
          </w:p>
        </w:tc>
        <w:tc>
          <w:tcPr>
            <w:tcW w:w="928" w:type="dxa"/>
            <w:noWrap w:val="0"/>
            <w:vAlign w:val="center"/>
          </w:tcPr>
          <w:p w14:paraId="5381F122">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TA81067 </w:t>
            </w:r>
          </w:p>
        </w:tc>
        <w:tc>
          <w:tcPr>
            <w:tcW w:w="1682" w:type="dxa"/>
            <w:noWrap w:val="0"/>
            <w:vAlign w:val="center"/>
          </w:tcPr>
          <w:p w14:paraId="3F882C0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GeN2 Comfort </w:t>
            </w:r>
          </w:p>
        </w:tc>
        <w:tc>
          <w:tcPr>
            <w:tcW w:w="1054" w:type="dxa"/>
            <w:noWrap w:val="0"/>
            <w:vAlign w:val="center"/>
          </w:tcPr>
          <w:p w14:paraId="2A6FC22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D6N09706 </w:t>
            </w:r>
          </w:p>
        </w:tc>
        <w:tc>
          <w:tcPr>
            <w:tcW w:w="705" w:type="dxa"/>
            <w:noWrap w:val="0"/>
            <w:vAlign w:val="center"/>
          </w:tcPr>
          <w:p w14:paraId="1784B0C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 </w:t>
            </w:r>
          </w:p>
        </w:tc>
        <w:tc>
          <w:tcPr>
            <w:tcW w:w="679" w:type="dxa"/>
            <w:noWrap w:val="0"/>
            <w:vAlign w:val="center"/>
          </w:tcPr>
          <w:p w14:paraId="128661DF">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5974199F">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1.6</w:t>
            </w:r>
          </w:p>
        </w:tc>
        <w:tc>
          <w:tcPr>
            <w:tcW w:w="1026" w:type="dxa"/>
            <w:noWrap w:val="0"/>
            <w:vAlign w:val="center"/>
          </w:tcPr>
          <w:p w14:paraId="35407E5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8--8-8</w:t>
            </w:r>
          </w:p>
        </w:tc>
        <w:tc>
          <w:tcPr>
            <w:tcW w:w="1360" w:type="dxa"/>
            <w:noWrap w:val="0"/>
            <w:vAlign w:val="center"/>
          </w:tcPr>
          <w:p w14:paraId="35AAEE9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鼓楼区人民来访接待中心 </w:t>
            </w:r>
          </w:p>
        </w:tc>
        <w:tc>
          <w:tcPr>
            <w:tcW w:w="527" w:type="dxa"/>
            <w:noWrap w:val="0"/>
            <w:vAlign w:val="center"/>
          </w:tcPr>
          <w:p w14:paraId="70E1FA7B">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7EA7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0DB11F85">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9</w:t>
            </w:r>
          </w:p>
        </w:tc>
        <w:tc>
          <w:tcPr>
            <w:tcW w:w="928" w:type="dxa"/>
            <w:noWrap w:val="0"/>
            <w:vAlign w:val="center"/>
          </w:tcPr>
          <w:p w14:paraId="60815202">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TA81066 </w:t>
            </w:r>
          </w:p>
        </w:tc>
        <w:tc>
          <w:tcPr>
            <w:tcW w:w="1682" w:type="dxa"/>
            <w:noWrap w:val="0"/>
            <w:vAlign w:val="center"/>
          </w:tcPr>
          <w:p w14:paraId="6190A8D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GeN2 Comfort </w:t>
            </w:r>
          </w:p>
        </w:tc>
        <w:tc>
          <w:tcPr>
            <w:tcW w:w="1054" w:type="dxa"/>
            <w:noWrap w:val="0"/>
            <w:vAlign w:val="center"/>
          </w:tcPr>
          <w:p w14:paraId="6EA95740">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D6N09707 </w:t>
            </w:r>
          </w:p>
        </w:tc>
        <w:tc>
          <w:tcPr>
            <w:tcW w:w="705" w:type="dxa"/>
            <w:noWrap w:val="0"/>
            <w:vAlign w:val="center"/>
          </w:tcPr>
          <w:p w14:paraId="707DADCA">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2# </w:t>
            </w:r>
          </w:p>
        </w:tc>
        <w:tc>
          <w:tcPr>
            <w:tcW w:w="679" w:type="dxa"/>
            <w:noWrap w:val="0"/>
            <w:vAlign w:val="center"/>
          </w:tcPr>
          <w:p w14:paraId="63BAC531">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441F2A4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1.6</w:t>
            </w:r>
          </w:p>
        </w:tc>
        <w:tc>
          <w:tcPr>
            <w:tcW w:w="1026" w:type="dxa"/>
            <w:noWrap w:val="0"/>
            <w:vAlign w:val="center"/>
          </w:tcPr>
          <w:p w14:paraId="285FCD4F">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8--8-8</w:t>
            </w:r>
          </w:p>
        </w:tc>
        <w:tc>
          <w:tcPr>
            <w:tcW w:w="1360" w:type="dxa"/>
            <w:noWrap w:val="0"/>
            <w:vAlign w:val="center"/>
          </w:tcPr>
          <w:p w14:paraId="15340B75">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鼓楼区人民来访接待中心 </w:t>
            </w:r>
          </w:p>
        </w:tc>
        <w:tc>
          <w:tcPr>
            <w:tcW w:w="527" w:type="dxa"/>
            <w:noWrap w:val="0"/>
            <w:vAlign w:val="center"/>
          </w:tcPr>
          <w:p w14:paraId="18EE6FA3">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6781D8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4D14859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w:t>
            </w:r>
          </w:p>
        </w:tc>
        <w:tc>
          <w:tcPr>
            <w:tcW w:w="928" w:type="dxa"/>
            <w:noWrap w:val="0"/>
            <w:vAlign w:val="center"/>
          </w:tcPr>
          <w:p w14:paraId="67A1F7A0">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TA48650 </w:t>
            </w:r>
          </w:p>
        </w:tc>
        <w:tc>
          <w:tcPr>
            <w:tcW w:w="1682" w:type="dxa"/>
            <w:noWrap w:val="0"/>
            <w:vAlign w:val="center"/>
          </w:tcPr>
          <w:p w14:paraId="18C2444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GeN2 Comfort </w:t>
            </w:r>
          </w:p>
        </w:tc>
        <w:tc>
          <w:tcPr>
            <w:tcW w:w="1054" w:type="dxa"/>
            <w:noWrap w:val="0"/>
            <w:vAlign w:val="center"/>
          </w:tcPr>
          <w:p w14:paraId="02E7CCD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D6NK2997 </w:t>
            </w:r>
          </w:p>
        </w:tc>
        <w:tc>
          <w:tcPr>
            <w:tcW w:w="705" w:type="dxa"/>
            <w:noWrap w:val="0"/>
            <w:vAlign w:val="center"/>
          </w:tcPr>
          <w:p w14:paraId="1E763A3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 </w:t>
            </w:r>
          </w:p>
        </w:tc>
        <w:tc>
          <w:tcPr>
            <w:tcW w:w="679" w:type="dxa"/>
            <w:noWrap w:val="0"/>
            <w:vAlign w:val="center"/>
          </w:tcPr>
          <w:p w14:paraId="2B31100A">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800</w:t>
            </w:r>
          </w:p>
        </w:tc>
        <w:tc>
          <w:tcPr>
            <w:tcW w:w="616" w:type="dxa"/>
            <w:noWrap w:val="0"/>
            <w:vAlign w:val="center"/>
          </w:tcPr>
          <w:p w14:paraId="1F15AAFB">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w:t>
            </w:r>
          </w:p>
        </w:tc>
        <w:tc>
          <w:tcPr>
            <w:tcW w:w="1026" w:type="dxa"/>
            <w:noWrap w:val="0"/>
            <w:vAlign w:val="center"/>
          </w:tcPr>
          <w:p w14:paraId="377C639F">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6--6-6</w:t>
            </w:r>
          </w:p>
        </w:tc>
        <w:tc>
          <w:tcPr>
            <w:tcW w:w="1360" w:type="dxa"/>
            <w:noWrap w:val="0"/>
            <w:vAlign w:val="center"/>
          </w:tcPr>
          <w:p w14:paraId="11C6361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鼓楼区建投中心 </w:t>
            </w:r>
          </w:p>
        </w:tc>
        <w:tc>
          <w:tcPr>
            <w:tcW w:w="527" w:type="dxa"/>
            <w:noWrap w:val="0"/>
            <w:vAlign w:val="center"/>
          </w:tcPr>
          <w:p w14:paraId="23EA5E3B">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1BE02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72FAAFCB">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11</w:t>
            </w:r>
          </w:p>
        </w:tc>
        <w:tc>
          <w:tcPr>
            <w:tcW w:w="928" w:type="dxa"/>
            <w:noWrap w:val="0"/>
            <w:vAlign w:val="center"/>
          </w:tcPr>
          <w:p w14:paraId="317EE78E">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TA34041 </w:t>
            </w:r>
          </w:p>
        </w:tc>
        <w:tc>
          <w:tcPr>
            <w:tcW w:w="1682" w:type="dxa"/>
            <w:noWrap w:val="0"/>
            <w:vAlign w:val="center"/>
          </w:tcPr>
          <w:p w14:paraId="79FC3250">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GeN2 CN-MRL </w:t>
            </w:r>
          </w:p>
        </w:tc>
        <w:tc>
          <w:tcPr>
            <w:tcW w:w="1054" w:type="dxa"/>
            <w:noWrap w:val="0"/>
            <w:vAlign w:val="center"/>
          </w:tcPr>
          <w:p w14:paraId="54F36AB0">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D6NI0464 </w:t>
            </w:r>
          </w:p>
        </w:tc>
        <w:tc>
          <w:tcPr>
            <w:tcW w:w="705" w:type="dxa"/>
            <w:noWrap w:val="0"/>
            <w:vAlign w:val="center"/>
          </w:tcPr>
          <w:p w14:paraId="562A8BA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L2 </w:t>
            </w:r>
          </w:p>
        </w:tc>
        <w:tc>
          <w:tcPr>
            <w:tcW w:w="679" w:type="dxa"/>
            <w:noWrap w:val="0"/>
            <w:vAlign w:val="center"/>
          </w:tcPr>
          <w:p w14:paraId="21B9D62A">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2DBC8076">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1.6</w:t>
            </w:r>
          </w:p>
        </w:tc>
        <w:tc>
          <w:tcPr>
            <w:tcW w:w="1026" w:type="dxa"/>
            <w:noWrap w:val="0"/>
            <w:vAlign w:val="center"/>
          </w:tcPr>
          <w:p w14:paraId="65793F6E">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6--6-6</w:t>
            </w:r>
          </w:p>
        </w:tc>
        <w:tc>
          <w:tcPr>
            <w:tcW w:w="1360" w:type="dxa"/>
            <w:noWrap w:val="0"/>
            <w:vAlign w:val="center"/>
          </w:tcPr>
          <w:p w14:paraId="346F3960">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5号楼内 </w:t>
            </w:r>
          </w:p>
        </w:tc>
        <w:tc>
          <w:tcPr>
            <w:tcW w:w="527" w:type="dxa"/>
            <w:noWrap w:val="0"/>
            <w:vAlign w:val="center"/>
          </w:tcPr>
          <w:p w14:paraId="25C1904F">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494AB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07B66287">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12</w:t>
            </w:r>
          </w:p>
        </w:tc>
        <w:tc>
          <w:tcPr>
            <w:tcW w:w="928" w:type="dxa"/>
            <w:noWrap w:val="0"/>
            <w:vAlign w:val="center"/>
          </w:tcPr>
          <w:p w14:paraId="0C54BF32">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TA82857 </w:t>
            </w:r>
          </w:p>
        </w:tc>
        <w:tc>
          <w:tcPr>
            <w:tcW w:w="1682" w:type="dxa"/>
            <w:noWrap w:val="0"/>
            <w:vAlign w:val="center"/>
          </w:tcPr>
          <w:p w14:paraId="4B1EC4BD">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GeN2 Comfort </w:t>
            </w:r>
          </w:p>
        </w:tc>
        <w:tc>
          <w:tcPr>
            <w:tcW w:w="1054" w:type="dxa"/>
            <w:noWrap w:val="0"/>
            <w:vAlign w:val="center"/>
          </w:tcPr>
          <w:p w14:paraId="217CE0B5">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D6N11240 </w:t>
            </w:r>
          </w:p>
        </w:tc>
        <w:tc>
          <w:tcPr>
            <w:tcW w:w="705" w:type="dxa"/>
            <w:noWrap w:val="0"/>
            <w:vAlign w:val="center"/>
          </w:tcPr>
          <w:p w14:paraId="2B8EAA0C">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9-1 </w:t>
            </w:r>
          </w:p>
        </w:tc>
        <w:tc>
          <w:tcPr>
            <w:tcW w:w="679" w:type="dxa"/>
            <w:noWrap w:val="0"/>
            <w:vAlign w:val="center"/>
          </w:tcPr>
          <w:p w14:paraId="4A085DAD">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68CCE2B4">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1.6</w:t>
            </w:r>
          </w:p>
        </w:tc>
        <w:tc>
          <w:tcPr>
            <w:tcW w:w="1026" w:type="dxa"/>
            <w:noWrap w:val="0"/>
            <w:vAlign w:val="center"/>
          </w:tcPr>
          <w:p w14:paraId="40F5D577">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6--6-6</w:t>
            </w:r>
          </w:p>
        </w:tc>
        <w:tc>
          <w:tcPr>
            <w:tcW w:w="1360" w:type="dxa"/>
            <w:noWrap w:val="0"/>
            <w:vAlign w:val="center"/>
          </w:tcPr>
          <w:p w14:paraId="706B7D7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鼓楼区政府大院9号楼 </w:t>
            </w:r>
          </w:p>
        </w:tc>
        <w:tc>
          <w:tcPr>
            <w:tcW w:w="527" w:type="dxa"/>
            <w:noWrap w:val="0"/>
            <w:vAlign w:val="center"/>
          </w:tcPr>
          <w:p w14:paraId="3B72C6F8">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40854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37888265">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13</w:t>
            </w:r>
          </w:p>
        </w:tc>
        <w:tc>
          <w:tcPr>
            <w:tcW w:w="928" w:type="dxa"/>
            <w:noWrap w:val="0"/>
            <w:vAlign w:val="center"/>
          </w:tcPr>
          <w:p w14:paraId="2E83B2C5">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TA82858 </w:t>
            </w:r>
          </w:p>
        </w:tc>
        <w:tc>
          <w:tcPr>
            <w:tcW w:w="1682" w:type="dxa"/>
            <w:noWrap w:val="0"/>
            <w:vAlign w:val="center"/>
          </w:tcPr>
          <w:p w14:paraId="643E769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GeN2 Comfort </w:t>
            </w:r>
          </w:p>
        </w:tc>
        <w:tc>
          <w:tcPr>
            <w:tcW w:w="1054" w:type="dxa"/>
            <w:noWrap w:val="0"/>
            <w:vAlign w:val="center"/>
          </w:tcPr>
          <w:p w14:paraId="5D69435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D6N11239 </w:t>
            </w:r>
          </w:p>
        </w:tc>
        <w:tc>
          <w:tcPr>
            <w:tcW w:w="705" w:type="dxa"/>
            <w:noWrap w:val="0"/>
            <w:vAlign w:val="center"/>
          </w:tcPr>
          <w:p w14:paraId="654C4F8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11-1 </w:t>
            </w:r>
          </w:p>
        </w:tc>
        <w:tc>
          <w:tcPr>
            <w:tcW w:w="679" w:type="dxa"/>
            <w:noWrap w:val="0"/>
            <w:vAlign w:val="center"/>
          </w:tcPr>
          <w:p w14:paraId="6EBEFD93">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1000</w:t>
            </w:r>
          </w:p>
        </w:tc>
        <w:tc>
          <w:tcPr>
            <w:tcW w:w="616" w:type="dxa"/>
            <w:noWrap w:val="0"/>
            <w:vAlign w:val="center"/>
          </w:tcPr>
          <w:p w14:paraId="6A31A3AB">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1.6</w:t>
            </w:r>
          </w:p>
        </w:tc>
        <w:tc>
          <w:tcPr>
            <w:tcW w:w="1026" w:type="dxa"/>
            <w:noWrap w:val="0"/>
            <w:vAlign w:val="center"/>
          </w:tcPr>
          <w:p w14:paraId="5DE4910B">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6--6-6</w:t>
            </w:r>
          </w:p>
        </w:tc>
        <w:tc>
          <w:tcPr>
            <w:tcW w:w="1360" w:type="dxa"/>
            <w:noWrap w:val="0"/>
            <w:vAlign w:val="center"/>
          </w:tcPr>
          <w:p w14:paraId="4D538021">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鼓楼区政府大院11号楼 </w:t>
            </w:r>
          </w:p>
        </w:tc>
        <w:tc>
          <w:tcPr>
            <w:tcW w:w="527" w:type="dxa"/>
            <w:noWrap w:val="0"/>
            <w:vAlign w:val="center"/>
          </w:tcPr>
          <w:p w14:paraId="35758BCA">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3797C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397" w:type="dxa"/>
            <w:noWrap w:val="0"/>
            <w:vAlign w:val="center"/>
          </w:tcPr>
          <w:p w14:paraId="2A45818A">
            <w:pPr>
              <w:widowControl w:val="0"/>
              <w:spacing w:before="0" w:after="0"/>
              <w:jc w:val="center"/>
              <w:rPr>
                <w:rFonts w:hint="eastAsia" w:ascii="宋体" w:hAnsi="宋体" w:eastAsia="宋体" w:cs="宋体"/>
                <w:color w:val="auto"/>
                <w:kern w:val="2"/>
                <w:sz w:val="18"/>
                <w:szCs w:val="18"/>
                <w:highlight w:val="none"/>
                <w:lang w:val="en-US" w:eastAsia="zh-CN"/>
              </w:rPr>
            </w:pPr>
            <w:r>
              <w:rPr>
                <w:rFonts w:hint="eastAsia" w:ascii="宋体" w:hAnsi="宋体" w:eastAsia="宋体" w:cs="Times New Roman"/>
                <w:color w:val="auto"/>
                <w:kern w:val="2"/>
                <w:sz w:val="18"/>
                <w:szCs w:val="18"/>
                <w:highlight w:val="none"/>
                <w:lang w:val="en-US"/>
              </w:rPr>
              <w:t>1</w:t>
            </w:r>
            <w:r>
              <w:rPr>
                <w:rFonts w:hint="eastAsia" w:ascii="宋体" w:hAnsi="宋体" w:eastAsia="宋体" w:cs="Times New Roman"/>
                <w:color w:val="auto"/>
                <w:kern w:val="2"/>
                <w:sz w:val="18"/>
                <w:szCs w:val="18"/>
                <w:highlight w:val="none"/>
                <w:lang w:val="en-US" w:eastAsia="zh-CN"/>
              </w:rPr>
              <w:t>4</w:t>
            </w:r>
          </w:p>
        </w:tc>
        <w:tc>
          <w:tcPr>
            <w:tcW w:w="928" w:type="dxa"/>
            <w:noWrap w:val="0"/>
            <w:vAlign w:val="center"/>
          </w:tcPr>
          <w:p w14:paraId="33CE6FB2">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TA47378 </w:t>
            </w:r>
          </w:p>
        </w:tc>
        <w:tc>
          <w:tcPr>
            <w:tcW w:w="1682" w:type="dxa"/>
            <w:noWrap w:val="0"/>
            <w:vAlign w:val="center"/>
          </w:tcPr>
          <w:p w14:paraId="53747A7F">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MCA-1050-CO105 </w:t>
            </w:r>
          </w:p>
        </w:tc>
        <w:tc>
          <w:tcPr>
            <w:tcW w:w="1054" w:type="dxa"/>
            <w:noWrap w:val="0"/>
            <w:vAlign w:val="center"/>
          </w:tcPr>
          <w:p w14:paraId="518CE3FE">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14G015527 </w:t>
            </w:r>
          </w:p>
        </w:tc>
        <w:tc>
          <w:tcPr>
            <w:tcW w:w="705" w:type="dxa"/>
            <w:noWrap w:val="0"/>
            <w:vAlign w:val="center"/>
          </w:tcPr>
          <w:p w14:paraId="10BDE931">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1# </w:t>
            </w:r>
          </w:p>
        </w:tc>
        <w:tc>
          <w:tcPr>
            <w:tcW w:w="679" w:type="dxa"/>
            <w:noWrap w:val="0"/>
            <w:vAlign w:val="center"/>
          </w:tcPr>
          <w:p w14:paraId="6CEBEB1B">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1050</w:t>
            </w:r>
          </w:p>
        </w:tc>
        <w:tc>
          <w:tcPr>
            <w:tcW w:w="616" w:type="dxa"/>
            <w:noWrap w:val="0"/>
            <w:vAlign w:val="center"/>
          </w:tcPr>
          <w:p w14:paraId="2602CC28">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1.75</w:t>
            </w:r>
          </w:p>
        </w:tc>
        <w:tc>
          <w:tcPr>
            <w:tcW w:w="1026" w:type="dxa"/>
            <w:noWrap w:val="0"/>
            <w:vAlign w:val="center"/>
          </w:tcPr>
          <w:p w14:paraId="65700E75">
            <w:pPr>
              <w:widowControl w:val="0"/>
              <w:spacing w:before="0" w:after="0"/>
              <w:jc w:val="center"/>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7--6-6</w:t>
            </w:r>
          </w:p>
        </w:tc>
        <w:tc>
          <w:tcPr>
            <w:tcW w:w="1360" w:type="dxa"/>
            <w:noWrap w:val="0"/>
            <w:vAlign w:val="center"/>
          </w:tcPr>
          <w:p w14:paraId="5A7EEC61">
            <w:pPr>
              <w:widowControl w:val="0"/>
              <w:spacing w:before="0" w:after="0"/>
              <w:jc w:val="both"/>
              <w:rPr>
                <w:rFonts w:ascii="宋体" w:hAnsi="宋体" w:eastAsia="宋体" w:cs="宋体"/>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鼓楼区市场监督管理局 </w:t>
            </w:r>
          </w:p>
        </w:tc>
        <w:tc>
          <w:tcPr>
            <w:tcW w:w="527" w:type="dxa"/>
            <w:noWrap w:val="0"/>
            <w:vAlign w:val="center"/>
          </w:tcPr>
          <w:p w14:paraId="00446965">
            <w:pPr>
              <w:widowControl/>
              <w:spacing w:before="0" w:after="0" w:line="240" w:lineRule="exact"/>
              <w:jc w:val="center"/>
              <w:rPr>
                <w:rFonts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eastAsia="zh-CN"/>
              </w:rPr>
              <w:t>12</w:t>
            </w:r>
          </w:p>
        </w:tc>
      </w:tr>
      <w:tr w14:paraId="1E794A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397" w:type="dxa"/>
            <w:noWrap w:val="0"/>
            <w:vAlign w:val="center"/>
          </w:tcPr>
          <w:p w14:paraId="210F4985">
            <w:pPr>
              <w:widowControl w:val="0"/>
              <w:spacing w:before="0" w:after="0"/>
              <w:jc w:val="center"/>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Times New Roman"/>
                <w:color w:val="auto"/>
                <w:kern w:val="2"/>
                <w:sz w:val="18"/>
                <w:szCs w:val="18"/>
                <w:highlight w:val="none"/>
                <w:lang w:val="en-US" w:eastAsia="zh-CN"/>
              </w:rPr>
              <w:t>15</w:t>
            </w:r>
          </w:p>
        </w:tc>
        <w:tc>
          <w:tcPr>
            <w:tcW w:w="928" w:type="dxa"/>
            <w:noWrap w:val="0"/>
            <w:vAlign w:val="center"/>
          </w:tcPr>
          <w:p w14:paraId="42D3F14A">
            <w:pPr>
              <w:keepNext w:val="0"/>
              <w:keepLines w:val="0"/>
              <w:widowControl/>
              <w:suppressLineNumbers w:val="0"/>
              <w:spacing w:before="0" w:after="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 xml:space="preserve">TA2051228  </w:t>
            </w:r>
          </w:p>
        </w:tc>
        <w:tc>
          <w:tcPr>
            <w:tcW w:w="1682" w:type="dxa"/>
            <w:noWrap w:val="0"/>
            <w:vAlign w:val="center"/>
          </w:tcPr>
          <w:p w14:paraId="5AD9487D">
            <w:pPr>
              <w:keepNext w:val="0"/>
              <w:keepLines w:val="0"/>
              <w:widowControl/>
              <w:suppressLineNumbers w:val="0"/>
              <w:spacing w:before="0" w:after="0"/>
              <w:jc w:val="center"/>
              <w:textAlignment w:val="center"/>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XO-GMEIII-MR 550K</w:t>
            </w:r>
          </w:p>
        </w:tc>
        <w:tc>
          <w:tcPr>
            <w:tcW w:w="1054" w:type="dxa"/>
            <w:noWrap w:val="0"/>
            <w:vAlign w:val="center"/>
          </w:tcPr>
          <w:p w14:paraId="07F21A30">
            <w:pPr>
              <w:widowControl w:val="0"/>
              <w:spacing w:before="0" w:after="0"/>
              <w:jc w:val="both"/>
              <w:rPr>
                <w:rFonts w:hint="default" w:ascii="宋体" w:hAnsi="宋体" w:eastAsia="宋体" w:cs="Times New Roman"/>
                <w:color w:val="auto"/>
                <w:kern w:val="2"/>
                <w:sz w:val="18"/>
                <w:szCs w:val="18"/>
                <w:highlight w:val="none"/>
                <w:lang w:val="en-US" w:eastAsia="zh-CN" w:bidi="ar-SA"/>
              </w:rPr>
            </w:pPr>
            <w:r>
              <w:rPr>
                <w:rFonts w:hint="eastAsia" w:ascii="宋体" w:hAnsi="宋体" w:eastAsia="宋体" w:cs="Times New Roman"/>
                <w:color w:val="auto"/>
                <w:kern w:val="2"/>
                <w:sz w:val="18"/>
                <w:szCs w:val="18"/>
                <w:highlight w:val="none"/>
                <w:lang w:val="en-US" w:eastAsia="zh-CN" w:bidi="ar-SA"/>
              </w:rPr>
              <w:t>XODTF53259</w:t>
            </w:r>
          </w:p>
        </w:tc>
        <w:tc>
          <w:tcPr>
            <w:tcW w:w="705" w:type="dxa"/>
            <w:noWrap w:val="0"/>
            <w:vAlign w:val="center"/>
          </w:tcPr>
          <w:p w14:paraId="7AD62F95">
            <w:pPr>
              <w:keepNext w:val="0"/>
              <w:keepLines w:val="0"/>
              <w:widowControl/>
              <w:suppressLineNumbers w:val="0"/>
              <w:spacing w:before="0" w:after="0"/>
              <w:jc w:val="center"/>
              <w:textAlignment w:val="center"/>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 xml:space="preserve">1＃ </w:t>
            </w:r>
          </w:p>
        </w:tc>
        <w:tc>
          <w:tcPr>
            <w:tcW w:w="679" w:type="dxa"/>
            <w:noWrap w:val="0"/>
            <w:vAlign w:val="center"/>
          </w:tcPr>
          <w:p w14:paraId="48EA12F2">
            <w:pPr>
              <w:keepNext w:val="0"/>
              <w:keepLines w:val="0"/>
              <w:widowControl/>
              <w:suppressLineNumbers w:val="0"/>
              <w:spacing w:before="0" w:after="0"/>
              <w:jc w:val="center"/>
              <w:textAlignment w:val="center"/>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450</w:t>
            </w:r>
          </w:p>
        </w:tc>
        <w:tc>
          <w:tcPr>
            <w:tcW w:w="616" w:type="dxa"/>
            <w:noWrap w:val="0"/>
            <w:vAlign w:val="center"/>
          </w:tcPr>
          <w:p w14:paraId="225C39BD">
            <w:pPr>
              <w:keepNext w:val="0"/>
              <w:keepLines w:val="0"/>
              <w:widowControl/>
              <w:suppressLineNumbers w:val="0"/>
              <w:spacing w:before="0" w:after="0"/>
              <w:jc w:val="center"/>
              <w:textAlignment w:val="center"/>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1.00</w:t>
            </w:r>
          </w:p>
        </w:tc>
        <w:tc>
          <w:tcPr>
            <w:tcW w:w="1026" w:type="dxa"/>
            <w:noWrap w:val="0"/>
            <w:vAlign w:val="center"/>
          </w:tcPr>
          <w:p w14:paraId="76956EBC">
            <w:pPr>
              <w:widowControl w:val="0"/>
              <w:spacing w:before="0" w:after="0"/>
              <w:jc w:val="center"/>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Times New Roman"/>
                <w:color w:val="auto"/>
                <w:kern w:val="2"/>
                <w:sz w:val="18"/>
                <w:szCs w:val="18"/>
                <w:highlight w:val="none"/>
                <w:lang w:val="en-US" w:eastAsia="zh-CN"/>
              </w:rPr>
              <w:t>6-6-6</w:t>
            </w:r>
          </w:p>
        </w:tc>
        <w:tc>
          <w:tcPr>
            <w:tcW w:w="1360" w:type="dxa"/>
            <w:noWrap w:val="0"/>
            <w:vAlign w:val="center"/>
          </w:tcPr>
          <w:p w14:paraId="5729D7F1">
            <w:pPr>
              <w:keepNext w:val="0"/>
              <w:keepLines w:val="0"/>
              <w:widowControl/>
              <w:suppressLineNumbers w:val="0"/>
              <w:spacing w:before="0" w:after="0"/>
              <w:jc w:val="center"/>
              <w:textAlignment w:val="center"/>
              <w:rPr>
                <w:rFonts w:hint="eastAsia" w:ascii="宋体" w:hAnsi="宋体" w:eastAsia="宋体" w:cs="宋体"/>
                <w:i w:val="0"/>
                <w:iCs w:val="0"/>
                <w:color w:val="auto"/>
                <w:kern w:val="2"/>
                <w:sz w:val="20"/>
                <w:szCs w:val="20"/>
                <w:highlight w:val="none"/>
                <w:u w:val="none"/>
                <w:lang w:val="en-US" w:eastAsia="zh-CN" w:bidi="ar-SA"/>
              </w:rPr>
            </w:pPr>
            <w:r>
              <w:rPr>
                <w:rFonts w:hint="eastAsia" w:ascii="宋体" w:hAnsi="宋体" w:eastAsia="宋体" w:cs="宋体"/>
                <w:i w:val="0"/>
                <w:iCs w:val="0"/>
                <w:color w:val="auto"/>
                <w:kern w:val="0"/>
                <w:sz w:val="20"/>
                <w:szCs w:val="20"/>
                <w:highlight w:val="none"/>
                <w:u w:val="none"/>
                <w:lang w:val="en-US" w:eastAsia="zh-CN" w:bidi="ar"/>
              </w:rPr>
              <w:t>文体楼</w:t>
            </w:r>
          </w:p>
        </w:tc>
        <w:tc>
          <w:tcPr>
            <w:tcW w:w="527" w:type="dxa"/>
            <w:noWrap w:val="0"/>
            <w:vAlign w:val="center"/>
          </w:tcPr>
          <w:p w14:paraId="2F2B6C88">
            <w:pPr>
              <w:widowControl/>
              <w:spacing w:before="0" w:after="0" w:line="240" w:lineRule="exact"/>
              <w:jc w:val="center"/>
              <w:rPr>
                <w:rFonts w:hint="eastAsia" w:ascii="宋体" w:hAnsi="宋体" w:eastAsia="宋体" w:cs="Times New Roman"/>
                <w:color w:val="auto"/>
                <w:kern w:val="2"/>
                <w:sz w:val="18"/>
                <w:szCs w:val="18"/>
                <w:highlight w:val="none"/>
                <w:lang w:val="en-US" w:eastAsia="zh-CN" w:bidi="ar-SA"/>
              </w:rPr>
            </w:pPr>
            <w:r>
              <w:rPr>
                <w:rFonts w:hint="eastAsia" w:ascii="宋体" w:hAnsi="宋体" w:eastAsia="宋体" w:cs="Times New Roman"/>
                <w:color w:val="auto"/>
                <w:kern w:val="2"/>
                <w:sz w:val="18"/>
                <w:szCs w:val="18"/>
                <w:highlight w:val="none"/>
                <w:lang w:val="en-US" w:eastAsia="zh-CN"/>
              </w:rPr>
              <w:t>6</w:t>
            </w:r>
          </w:p>
        </w:tc>
      </w:tr>
    </w:tbl>
    <w:p w14:paraId="6945F9BB">
      <w:pPr>
        <w:pStyle w:val="32"/>
        <w:shd w:val="clear" w:fill="FFFFFF" w:themeFill="background1"/>
        <w:adjustRightInd w:val="0"/>
        <w:snapToGrid w:val="0"/>
        <w:spacing w:line="360" w:lineRule="auto"/>
        <w:jc w:val="both"/>
        <w:outlineLvl w:val="2"/>
        <w:rPr>
          <w:rFonts w:hint="eastAsia" w:ascii="宋体" w:hAnsi="宋体" w:eastAsia="宋体" w:cs="宋体"/>
          <w:b/>
          <w:color w:val="auto"/>
          <w:sz w:val="24"/>
          <w:szCs w:val="24"/>
          <w:highlight w:val="none"/>
          <w:lang w:val="en-US" w:eastAsia="zh-CN"/>
        </w:rPr>
      </w:pPr>
      <w:r>
        <w:rPr>
          <w:rFonts w:hint="eastAsia" w:ascii="宋体" w:hAnsi="宋体" w:eastAsia="宋体" w:cs="宋体"/>
          <w:b/>
          <w:color w:val="auto"/>
          <w:sz w:val="24"/>
          <w:szCs w:val="24"/>
          <w:highlight w:val="none"/>
          <w:lang w:val="en-US" w:eastAsia="zh-CN"/>
        </w:rPr>
        <w:t>备注：</w:t>
      </w:r>
    </w:p>
    <w:p w14:paraId="2040A058">
      <w:pPr>
        <w:pStyle w:val="32"/>
        <w:shd w:val="clear" w:fill="FFFFFF" w:themeFill="background1"/>
        <w:adjustRightInd w:val="0"/>
        <w:snapToGrid w:val="0"/>
        <w:spacing w:line="360" w:lineRule="auto"/>
        <w:ind w:firstLine="482" w:firstLineChars="200"/>
        <w:jc w:val="both"/>
        <w:outlineLvl w:val="2"/>
        <w:rPr>
          <w:rFonts w:hint="eastAsia" w:ascii="宋体" w:hAnsi="宋体" w:eastAsia="宋体" w:cs="宋体"/>
          <w:b/>
          <w:bCs w:val="0"/>
          <w:i w:val="0"/>
          <w:iCs w:val="0"/>
          <w:color w:val="auto"/>
          <w:kern w:val="0"/>
          <w:sz w:val="24"/>
          <w:szCs w:val="24"/>
          <w:highlight w:val="none"/>
          <w:u w:val="none"/>
          <w:lang w:val="en-US" w:eastAsia="zh-CN" w:bidi="ar"/>
        </w:rPr>
      </w:pPr>
      <w:r>
        <w:rPr>
          <w:rFonts w:hint="eastAsia" w:ascii="宋体" w:hAnsi="宋体" w:eastAsia="宋体" w:cs="宋体"/>
          <w:b/>
          <w:bCs w:val="0"/>
          <w:color w:val="auto"/>
          <w:sz w:val="24"/>
          <w:szCs w:val="24"/>
          <w:highlight w:val="none"/>
          <w:lang w:val="en-US" w:eastAsia="zh-CN"/>
        </w:rPr>
        <w:t>1、</w:t>
      </w:r>
      <w:r>
        <w:rPr>
          <w:rFonts w:hint="eastAsia" w:ascii="宋体" w:hAnsi="宋体" w:eastAsia="宋体" w:cs="宋体"/>
          <w:b/>
          <w:bCs w:val="0"/>
          <w:i w:val="0"/>
          <w:iCs w:val="0"/>
          <w:color w:val="auto"/>
          <w:kern w:val="0"/>
          <w:sz w:val="24"/>
          <w:szCs w:val="24"/>
          <w:highlight w:val="none"/>
          <w:u w:val="none"/>
          <w:lang w:val="en-US" w:eastAsia="zh-CN" w:bidi="ar"/>
        </w:rPr>
        <w:t>维保电梯含：通力、奥的斯、西子奥的斯、日立、西奥。</w:t>
      </w:r>
    </w:p>
    <w:p w14:paraId="3AC366BA">
      <w:pPr>
        <w:pStyle w:val="32"/>
        <w:shd w:val="clear" w:fill="FFFFFF" w:themeFill="background1"/>
        <w:adjustRightInd w:val="0"/>
        <w:snapToGrid w:val="0"/>
        <w:spacing w:line="360" w:lineRule="auto"/>
        <w:ind w:firstLine="482" w:firstLineChars="200"/>
        <w:jc w:val="both"/>
        <w:outlineLvl w:val="2"/>
        <w:rPr>
          <w:rFonts w:ascii="宋体" w:hAnsi="宋体" w:eastAsia="宋体" w:cs="宋体"/>
          <w:b/>
          <w:color w:val="auto"/>
          <w:sz w:val="24"/>
          <w:szCs w:val="24"/>
          <w:highlight w:val="none"/>
        </w:rPr>
      </w:pPr>
      <w:r>
        <w:rPr>
          <w:rFonts w:hint="eastAsia" w:ascii="宋体" w:hAnsi="宋体" w:eastAsia="宋体" w:cs="宋体"/>
          <w:b/>
          <w:bCs w:val="0"/>
          <w:i w:val="0"/>
          <w:iCs w:val="0"/>
          <w:color w:val="auto"/>
          <w:kern w:val="0"/>
          <w:sz w:val="24"/>
          <w:szCs w:val="24"/>
          <w:highlight w:val="none"/>
          <w:u w:val="none"/>
          <w:lang w:val="en-US" w:eastAsia="zh-CN" w:bidi="ar"/>
        </w:rPr>
        <w:t>2、</w:t>
      </w:r>
      <w:r>
        <w:rPr>
          <w:rFonts w:hint="eastAsia" w:ascii="宋体" w:hAnsi="宋体" w:eastAsia="宋体" w:cs="宋体"/>
          <w:b/>
          <w:bCs w:val="0"/>
          <w:color w:val="auto"/>
          <w:sz w:val="24"/>
          <w:szCs w:val="24"/>
          <w:highlight w:val="none"/>
          <w:lang w:val="en-US" w:eastAsia="zh-CN"/>
        </w:rPr>
        <w:t>以上15部电梯其中有2部电梯可能会换新，所以最终维保费用据实结算。</w:t>
      </w:r>
    </w:p>
    <w:p w14:paraId="2EB64EBB">
      <w:pPr>
        <w:pStyle w:val="32"/>
        <w:shd w:val="clear" w:fill="FFFFFF" w:themeFill="background1"/>
        <w:adjustRightInd w:val="0"/>
        <w:snapToGrid w:val="0"/>
        <w:spacing w:line="360" w:lineRule="auto"/>
        <w:jc w:val="both"/>
        <w:outlineLvl w:val="2"/>
        <w:rPr>
          <w:rFonts w:hint="eastAsia" w:ascii="宋体" w:hAnsi="宋体" w:eastAsia="宋体" w:cs="宋体"/>
          <w:color w:val="auto"/>
          <w:sz w:val="24"/>
          <w:szCs w:val="24"/>
          <w:highlight w:val="none"/>
          <w:lang w:val="en-US" w:eastAsia="zh-CN"/>
        </w:rPr>
      </w:pPr>
      <w:r>
        <w:rPr>
          <w:rFonts w:ascii="宋体" w:hAnsi="宋体" w:eastAsia="宋体" w:cs="宋体"/>
          <w:b/>
          <w:color w:val="auto"/>
          <w:sz w:val="24"/>
          <w:szCs w:val="24"/>
          <w:highlight w:val="none"/>
        </w:rPr>
        <w:t>二、技术和服务要求</w:t>
      </w:r>
      <w:r>
        <w:rPr>
          <w:rFonts w:hint="eastAsia" w:ascii="宋体" w:hAnsi="宋体" w:eastAsia="宋体" w:cs="宋体"/>
          <w:b/>
          <w:color w:val="auto"/>
          <w:sz w:val="24"/>
          <w:szCs w:val="24"/>
          <w:highlight w:val="none"/>
          <w:lang w:val="en-US" w:eastAsia="zh-CN"/>
        </w:rPr>
        <w:t xml:space="preserve"> </w:t>
      </w:r>
    </w:p>
    <w:p w14:paraId="6D9A5037">
      <w:pPr>
        <w:pStyle w:val="32"/>
        <w:ind w:firstLine="480" w:firstLineChars="200"/>
        <w:rPr>
          <w:rFonts w:ascii="宋体" w:hAnsi="宋体" w:eastAsia="宋体" w:cs="宋体"/>
          <w:b/>
          <w:color w:val="auto"/>
          <w:sz w:val="24"/>
          <w:highlight w:val="none"/>
          <w:lang w:eastAsia="zh-Hans"/>
        </w:rPr>
      </w:pPr>
      <w:r>
        <w:rPr>
          <w:rFonts w:hint="eastAsia" w:ascii="宋体" w:hAnsi="宋体" w:eastAsia="宋体" w:cs="宋体"/>
          <w:color w:val="auto"/>
          <w:sz w:val="24"/>
          <w:highlight w:val="none"/>
          <w:lang w:val="en-US" w:eastAsia="zh-CN"/>
        </w:rPr>
        <w:t>1</w:t>
      </w:r>
      <w:r>
        <w:rPr>
          <w:rFonts w:ascii="宋体" w:hAnsi="宋体" w:eastAsia="宋体" w:cs="宋体"/>
          <w:color w:val="auto"/>
          <w:sz w:val="24"/>
          <w:highlight w:val="none"/>
          <w:lang w:eastAsia="zh-Hans"/>
        </w:rPr>
        <w:t>、中标人应指派受过专业培训的具有《</w:t>
      </w:r>
      <w:r>
        <w:rPr>
          <w:rFonts w:hint="eastAsia" w:ascii="宋体" w:hAnsi="宋体" w:eastAsia="宋体" w:cs="宋体"/>
          <w:color w:val="auto"/>
          <w:sz w:val="24"/>
          <w:highlight w:val="none"/>
          <w:lang w:eastAsia="zh-CN"/>
        </w:rPr>
        <w:t>中华人民共和国</w:t>
      </w:r>
      <w:r>
        <w:rPr>
          <w:rFonts w:ascii="宋体" w:hAnsi="宋体" w:eastAsia="宋体" w:cs="宋体"/>
          <w:color w:val="auto"/>
          <w:sz w:val="24"/>
          <w:highlight w:val="none"/>
          <w:lang w:eastAsia="zh-Hans"/>
        </w:rPr>
        <w:t>特种设备</w:t>
      </w:r>
      <w:r>
        <w:rPr>
          <w:rFonts w:hint="eastAsia" w:ascii="宋体" w:hAnsi="宋体" w:eastAsia="宋体" w:cs="宋体"/>
          <w:color w:val="auto"/>
          <w:sz w:val="24"/>
          <w:highlight w:val="none"/>
          <w:lang w:eastAsia="zh-CN"/>
        </w:rPr>
        <w:t>安全管理和作业人员证</w:t>
      </w:r>
      <w:r>
        <w:rPr>
          <w:rFonts w:ascii="宋体" w:hAnsi="宋体" w:eastAsia="宋体" w:cs="宋体"/>
          <w:color w:val="auto"/>
          <w:sz w:val="24"/>
          <w:highlight w:val="none"/>
          <w:lang w:eastAsia="zh-Hans"/>
        </w:rPr>
        <w:t>》的技术人员在安全的环境下进行设备保养和服务，拟派本项目维保负责人应具备</w:t>
      </w:r>
      <w:r>
        <w:rPr>
          <w:rFonts w:hint="eastAsia" w:ascii="宋体" w:hAnsi="宋体" w:eastAsia="宋体" w:cs="宋体"/>
          <w:color w:val="auto"/>
          <w:sz w:val="24"/>
          <w:highlight w:val="none"/>
          <w:lang w:val="en-US" w:eastAsia="zh-CN"/>
        </w:rPr>
        <w:t>5</w:t>
      </w:r>
      <w:r>
        <w:rPr>
          <w:rFonts w:ascii="宋体" w:hAnsi="宋体" w:eastAsia="宋体" w:cs="宋体"/>
          <w:color w:val="auto"/>
          <w:sz w:val="24"/>
          <w:highlight w:val="none"/>
          <w:lang w:eastAsia="zh-Hans"/>
        </w:rPr>
        <w:t>年</w:t>
      </w:r>
      <w:r>
        <w:rPr>
          <w:rFonts w:hint="eastAsia" w:ascii="宋体" w:hAnsi="宋体" w:eastAsia="宋体" w:cs="宋体"/>
          <w:color w:val="auto"/>
          <w:sz w:val="24"/>
          <w:highlight w:val="none"/>
          <w:lang w:val="en-US" w:eastAsia="zh-CN"/>
        </w:rPr>
        <w:t>及</w:t>
      </w:r>
      <w:r>
        <w:rPr>
          <w:rFonts w:ascii="宋体" w:hAnsi="宋体" w:eastAsia="宋体" w:cs="宋体"/>
          <w:color w:val="auto"/>
          <w:sz w:val="24"/>
          <w:highlight w:val="none"/>
          <w:lang w:eastAsia="zh-Hans"/>
        </w:rPr>
        <w:t>以上电梯行业维保项目经验</w:t>
      </w:r>
      <w:r>
        <w:rPr>
          <w:rFonts w:hint="eastAsia" w:ascii="宋体" w:hAnsi="宋体" w:eastAsia="宋体" w:cs="宋体"/>
          <w:color w:val="auto"/>
          <w:sz w:val="24"/>
          <w:highlight w:val="none"/>
          <w:lang w:eastAsia="zh-Hans"/>
        </w:rPr>
        <w:t>。</w:t>
      </w:r>
    </w:p>
    <w:p w14:paraId="3BE431A1">
      <w:pPr>
        <w:pStyle w:val="32"/>
        <w:ind w:firstLine="480"/>
        <w:rPr>
          <w:rFonts w:ascii="宋体" w:hAnsi="宋体" w:eastAsia="宋体" w:cs="宋体"/>
          <w:color w:val="auto"/>
          <w:sz w:val="24"/>
          <w:highlight w:val="none"/>
          <w:lang w:eastAsia="zh-Hans"/>
        </w:rPr>
      </w:pPr>
      <w:r>
        <w:rPr>
          <w:rFonts w:hint="eastAsia" w:ascii="宋体" w:hAnsi="宋体" w:eastAsia="宋体" w:cs="宋体"/>
          <w:color w:val="auto"/>
          <w:sz w:val="24"/>
          <w:highlight w:val="none"/>
          <w:lang w:val="en-US" w:eastAsia="zh-CN"/>
        </w:rPr>
        <w:t>2</w:t>
      </w:r>
      <w:r>
        <w:rPr>
          <w:rFonts w:ascii="宋体" w:hAnsi="宋体" w:eastAsia="宋体" w:cs="宋体"/>
          <w:color w:val="auto"/>
          <w:sz w:val="24"/>
          <w:highlight w:val="none"/>
          <w:lang w:eastAsia="zh-Hans"/>
        </w:rPr>
        <w:t>、</w:t>
      </w:r>
      <w:r>
        <w:rPr>
          <w:rFonts w:hint="eastAsia" w:ascii="宋体" w:hAnsi="宋体" w:eastAsia="宋体" w:cs="宋体"/>
          <w:color w:val="auto"/>
          <w:sz w:val="24"/>
          <w:highlight w:val="none"/>
          <w:lang w:eastAsia="zh-CN"/>
        </w:rPr>
        <w:t>采购人有权监督维保人员是否持证上岗，维保人员是否</w:t>
      </w:r>
      <w:r>
        <w:rPr>
          <w:rFonts w:ascii="宋体" w:hAnsi="宋体" w:eastAsia="宋体" w:cs="宋体"/>
          <w:color w:val="auto"/>
          <w:sz w:val="24"/>
          <w:highlight w:val="none"/>
          <w:lang w:eastAsia="zh-Hans"/>
        </w:rPr>
        <w:t>服从</w:t>
      </w:r>
      <w:r>
        <w:rPr>
          <w:rFonts w:hint="eastAsia" w:ascii="宋体" w:hAnsi="宋体" w:eastAsia="宋体" w:cs="宋体"/>
          <w:color w:val="auto"/>
          <w:sz w:val="24"/>
          <w:highlight w:val="none"/>
          <w:lang w:eastAsia="zh-CN"/>
        </w:rPr>
        <w:t>采购人</w:t>
      </w:r>
      <w:r>
        <w:rPr>
          <w:rFonts w:ascii="宋体" w:hAnsi="宋体" w:eastAsia="宋体" w:cs="宋体"/>
          <w:color w:val="auto"/>
          <w:sz w:val="24"/>
          <w:highlight w:val="none"/>
          <w:lang w:eastAsia="zh-Hans"/>
        </w:rPr>
        <w:t>现场安全管理，经维保后的电梯是否符合法律法规、安全技术规范、强制性标准和电梯制造单位的技术要求，监督电梯安全性能是否良好。对不</w:t>
      </w:r>
      <w:r>
        <w:rPr>
          <w:rFonts w:hint="eastAsia" w:ascii="宋体" w:hAnsi="宋体" w:eastAsia="宋体" w:cs="宋体"/>
          <w:color w:val="auto"/>
          <w:sz w:val="24"/>
          <w:highlight w:val="none"/>
          <w:lang w:eastAsia="zh-CN"/>
        </w:rPr>
        <w:t>符合以上条件的维保人员</w:t>
      </w:r>
      <w:r>
        <w:rPr>
          <w:rFonts w:ascii="宋体" w:hAnsi="宋体" w:eastAsia="宋体" w:cs="宋体"/>
          <w:color w:val="auto"/>
          <w:sz w:val="24"/>
          <w:highlight w:val="none"/>
          <w:lang w:eastAsia="zh-Hans"/>
        </w:rPr>
        <w:t>采购人有权更换</w:t>
      </w:r>
      <w:r>
        <w:rPr>
          <w:rFonts w:hint="eastAsia" w:ascii="宋体" w:hAnsi="宋体" w:eastAsia="宋体" w:cs="宋体"/>
          <w:color w:val="auto"/>
          <w:sz w:val="24"/>
          <w:highlight w:val="none"/>
          <w:lang w:eastAsia="zh-CN"/>
        </w:rPr>
        <w:t>维保人员</w:t>
      </w:r>
      <w:r>
        <w:rPr>
          <w:rFonts w:ascii="宋体" w:hAnsi="宋体" w:eastAsia="宋体" w:cs="宋体"/>
          <w:color w:val="auto"/>
          <w:sz w:val="24"/>
          <w:highlight w:val="none"/>
          <w:lang w:eastAsia="zh-Hans"/>
        </w:rPr>
        <w:t>。</w:t>
      </w:r>
    </w:p>
    <w:p w14:paraId="14ECEB2F">
      <w:pPr>
        <w:pStyle w:val="32"/>
        <w:ind w:firstLine="480"/>
        <w:rPr>
          <w:rFonts w:hint="eastAsia" w:ascii="宋体" w:hAnsi="宋体" w:eastAsia="宋体" w:cs="宋体"/>
          <w:color w:val="auto"/>
          <w:sz w:val="24"/>
          <w:highlight w:val="none"/>
          <w:lang w:eastAsia="zh-Hans"/>
        </w:rPr>
      </w:pP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CN"/>
        </w:rPr>
        <w:t>中</w:t>
      </w:r>
      <w:r>
        <w:rPr>
          <w:rFonts w:ascii="宋体" w:hAnsi="宋体" w:eastAsia="宋体" w:cs="宋体"/>
          <w:color w:val="auto"/>
          <w:sz w:val="24"/>
          <w:highlight w:val="none"/>
          <w:lang w:eastAsia="zh-Hans"/>
        </w:rPr>
        <w:t>标人需提供用于本项目的维保工具清单。根据国家有关的技术规范和中标人的工艺要求对</w:t>
      </w:r>
      <w:r>
        <w:rPr>
          <w:rFonts w:hint="eastAsia" w:ascii="宋体" w:hAnsi="宋体" w:eastAsia="宋体" w:cs="宋体"/>
          <w:color w:val="auto"/>
          <w:sz w:val="24"/>
          <w:highlight w:val="none"/>
          <w:lang w:eastAsia="zh-CN"/>
        </w:rPr>
        <w:t>维保</w:t>
      </w:r>
      <w:r>
        <w:rPr>
          <w:rFonts w:ascii="宋体" w:hAnsi="宋体" w:eastAsia="宋体" w:cs="宋体"/>
          <w:color w:val="auto"/>
          <w:sz w:val="24"/>
          <w:highlight w:val="none"/>
          <w:lang w:eastAsia="zh-Hans"/>
        </w:rPr>
        <w:t>电梯进行</w:t>
      </w:r>
      <w:r>
        <w:rPr>
          <w:rFonts w:hint="eastAsia" w:ascii="宋体" w:hAnsi="宋体" w:eastAsia="宋体" w:cs="宋体"/>
          <w:color w:val="auto"/>
          <w:sz w:val="24"/>
          <w:highlight w:val="none"/>
          <w:lang w:eastAsia="zh-CN"/>
        </w:rPr>
        <w:t>全面的检查，着重检查主要部件（如：</w:t>
      </w:r>
      <w:r>
        <w:rPr>
          <w:rFonts w:ascii="宋体" w:hAnsi="宋体" w:eastAsia="宋体" w:cs="宋体"/>
          <w:color w:val="auto"/>
          <w:sz w:val="24"/>
          <w:highlight w:val="none"/>
          <w:lang w:eastAsia="zh-Hans"/>
        </w:rPr>
        <w:t>曵引钢丝绳</w:t>
      </w:r>
      <w:r>
        <w:rPr>
          <w:rFonts w:hint="eastAsia" w:ascii="宋体" w:hAnsi="宋体" w:eastAsia="宋体" w:cs="宋体"/>
          <w:color w:val="auto"/>
          <w:sz w:val="24"/>
          <w:highlight w:val="none"/>
          <w:lang w:eastAsia="zh-CN"/>
        </w:rPr>
        <w:t>、主机等）并根据电梯使用情况出具检查报告。</w:t>
      </w:r>
      <w:r>
        <w:rPr>
          <w:rFonts w:hint="eastAsia" w:ascii="宋体" w:hAnsi="宋体" w:eastAsia="宋体" w:cs="宋体"/>
          <w:color w:val="auto"/>
          <w:sz w:val="24"/>
          <w:highlight w:val="none"/>
          <w:lang w:eastAsia="zh-Hans"/>
        </w:rPr>
        <w:t>按照电梯维护保养的有关规定建立电梯保养档案，并全力配合</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lang w:eastAsia="zh-Hans"/>
        </w:rPr>
        <w:t>建立一梯一档的电梯档案。合同生效5天内完成。</w:t>
      </w:r>
    </w:p>
    <w:p w14:paraId="58ED31FB">
      <w:pPr>
        <w:pStyle w:val="32"/>
        <w:ind w:firstLine="480"/>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w:t>
      </w:r>
      <w:r>
        <w:rPr>
          <w:rFonts w:ascii="宋体" w:hAnsi="宋体" w:eastAsia="宋体" w:cs="宋体"/>
          <w:color w:val="auto"/>
          <w:sz w:val="24"/>
          <w:highlight w:val="none"/>
          <w:lang w:eastAsia="zh-Hans"/>
        </w:rPr>
        <w:t>、中标人实施日常维护保养后的电梯应当符合《电梯维修规范》（GB/T18775）、《电梯制造与安装安全规范》（GB 7588）的相关规定。保养内容包括以上</w:t>
      </w:r>
      <w:r>
        <w:rPr>
          <w:rFonts w:hint="eastAsia" w:ascii="宋体" w:hAnsi="宋体" w:eastAsia="宋体" w:cs="宋体"/>
          <w:color w:val="auto"/>
          <w:sz w:val="24"/>
          <w:highlight w:val="none"/>
          <w:lang w:val="en-US" w:eastAsia="zh-CN"/>
        </w:rPr>
        <w:t>15</w:t>
      </w:r>
      <w:r>
        <w:rPr>
          <w:rFonts w:ascii="宋体" w:hAnsi="宋体" w:eastAsia="宋体" w:cs="宋体"/>
          <w:color w:val="auto"/>
          <w:sz w:val="24"/>
          <w:highlight w:val="none"/>
          <w:lang w:eastAsia="zh-Hans"/>
        </w:rPr>
        <w:t>部电梯的电气、机械部件、配线</w:t>
      </w:r>
      <w:r>
        <w:rPr>
          <w:rFonts w:hint="eastAsia" w:ascii="宋体" w:hAnsi="宋体" w:eastAsia="宋体" w:cs="宋体"/>
          <w:color w:val="auto"/>
          <w:sz w:val="24"/>
          <w:highlight w:val="none"/>
          <w:lang w:eastAsia="zh-CN"/>
        </w:rPr>
        <w:t>（附</w:t>
      </w:r>
      <w:r>
        <w:rPr>
          <w:rFonts w:hint="eastAsia" w:ascii="宋体" w:hAnsi="宋体" w:eastAsia="宋体" w:cs="宋体"/>
          <w:color w:val="auto"/>
          <w:sz w:val="24"/>
          <w:highlight w:val="none"/>
          <w:lang w:val="en-US" w:eastAsia="zh-CN"/>
        </w:rPr>
        <w:t>1</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lang w:eastAsia="zh-Hans"/>
        </w:rPr>
        <w:t>电梯保养计划样表</w:t>
      </w:r>
      <w:r>
        <w:rPr>
          <w:rFonts w:hint="eastAsia" w:ascii="宋体" w:hAnsi="宋体" w:eastAsia="宋体" w:cs="宋体"/>
          <w:color w:val="auto"/>
          <w:sz w:val="24"/>
          <w:highlight w:val="none"/>
          <w:lang w:eastAsia="zh-CN"/>
        </w:rPr>
        <w:t>）</w:t>
      </w:r>
      <w:r>
        <w:rPr>
          <w:rFonts w:ascii="宋体" w:hAnsi="宋体" w:eastAsia="宋体" w:cs="宋体"/>
          <w:color w:val="auto"/>
          <w:sz w:val="24"/>
          <w:highlight w:val="none"/>
          <w:lang w:eastAsia="zh-Hans"/>
        </w:rPr>
        <w:t>。配合采购人参与当地政府质检部门按照国家相关安全标准每年进行一次检验，在年检前对所有电梯进行全面检查，确保通过年检。</w:t>
      </w:r>
      <w:r>
        <w:rPr>
          <w:rFonts w:hint="eastAsia" w:ascii="宋体" w:hAnsi="宋体" w:eastAsia="宋体" w:cs="宋体"/>
          <w:color w:val="auto"/>
          <w:sz w:val="24"/>
          <w:highlight w:val="none"/>
          <w:lang w:eastAsia="zh-CN"/>
        </w:rPr>
        <w:t>年检费、老电梯安全评估费、砝码租赁费由中标人承担。</w:t>
      </w:r>
    </w:p>
    <w:p w14:paraId="5ACDD83A">
      <w:pPr>
        <w:pStyle w:val="32"/>
        <w:ind w:firstLine="480"/>
        <w:rPr>
          <w:rFonts w:hint="eastAsia" w:ascii="宋体" w:hAnsi="宋体" w:eastAsia="宋体" w:cs="宋体"/>
          <w:color w:val="auto"/>
          <w:sz w:val="24"/>
          <w:highlight w:val="none"/>
          <w:lang w:eastAsia="zh-Hans"/>
        </w:rPr>
      </w:pPr>
      <w:r>
        <w:rPr>
          <w:rFonts w:hint="eastAsia" w:ascii="宋体" w:hAnsi="宋体" w:eastAsia="宋体" w:cs="宋体"/>
          <w:color w:val="auto"/>
          <w:sz w:val="24"/>
          <w:highlight w:val="none"/>
          <w:lang w:val="en-US" w:eastAsia="zh-CN"/>
        </w:rPr>
        <w:t>5、</w:t>
      </w:r>
      <w:r>
        <w:rPr>
          <w:rFonts w:hint="eastAsia" w:ascii="宋体" w:hAnsi="宋体" w:eastAsia="宋体" w:cs="宋体"/>
          <w:color w:val="auto"/>
          <w:sz w:val="24"/>
          <w:highlight w:val="none"/>
          <w:lang w:eastAsia="zh-Hans"/>
        </w:rPr>
        <w:t>在</w:t>
      </w:r>
      <w:r>
        <w:rPr>
          <w:rFonts w:hint="eastAsia" w:ascii="宋体" w:hAnsi="宋体" w:eastAsia="宋体" w:cs="宋体"/>
          <w:color w:val="auto"/>
          <w:sz w:val="24"/>
          <w:highlight w:val="none"/>
          <w:lang w:eastAsia="zh-CN"/>
        </w:rPr>
        <w:t>采购方</w:t>
      </w:r>
      <w:r>
        <w:rPr>
          <w:rFonts w:hint="eastAsia" w:ascii="宋体" w:hAnsi="宋体" w:eastAsia="宋体" w:cs="宋体"/>
          <w:color w:val="auto"/>
          <w:sz w:val="24"/>
          <w:highlight w:val="none"/>
          <w:lang w:eastAsia="zh-Hans"/>
        </w:rPr>
        <w:t>附近设置服务点至少预留2名维保养人员。</w:t>
      </w:r>
      <w:r>
        <w:rPr>
          <w:rFonts w:hint="eastAsia" w:ascii="宋体" w:hAnsi="宋体" w:eastAsia="宋体" w:cs="宋体"/>
          <w:color w:val="auto"/>
          <w:sz w:val="24"/>
          <w:highlight w:val="none"/>
          <w:lang w:eastAsia="zh-CN"/>
        </w:rPr>
        <w:t>电梯普通故障维保人员</w:t>
      </w:r>
      <w:r>
        <w:rPr>
          <w:rFonts w:hint="eastAsia" w:ascii="宋体" w:hAnsi="宋体" w:eastAsia="宋体" w:cs="宋体"/>
          <w:color w:val="auto"/>
          <w:sz w:val="24"/>
          <w:highlight w:val="none"/>
          <w:lang w:val="en-US" w:eastAsia="zh-CN"/>
        </w:rPr>
        <w:t>30分钟内到达，电梯困人20分钟内到达。</w:t>
      </w:r>
      <w:r>
        <w:rPr>
          <w:rFonts w:hint="eastAsia" w:ascii="宋体" w:hAnsi="宋体" w:eastAsia="宋体" w:cs="宋体"/>
          <w:color w:val="auto"/>
          <w:sz w:val="24"/>
          <w:highlight w:val="none"/>
          <w:lang w:eastAsia="zh-Hans"/>
        </w:rPr>
        <w:t>设AB岗每月月</w:t>
      </w:r>
      <w:r>
        <w:rPr>
          <w:rFonts w:hint="eastAsia" w:ascii="宋体" w:hAnsi="宋体" w:eastAsia="宋体" w:cs="宋体"/>
          <w:color w:val="auto"/>
          <w:sz w:val="24"/>
          <w:highlight w:val="none"/>
          <w:lang w:eastAsia="zh-CN"/>
        </w:rPr>
        <w:t>底</w:t>
      </w:r>
      <w:r>
        <w:rPr>
          <w:rFonts w:hint="eastAsia" w:ascii="宋体" w:hAnsi="宋体" w:eastAsia="宋体" w:cs="宋体"/>
          <w:color w:val="auto"/>
          <w:sz w:val="24"/>
          <w:highlight w:val="none"/>
          <w:lang w:eastAsia="zh-Hans"/>
        </w:rPr>
        <w:t>出具</w:t>
      </w:r>
      <w:r>
        <w:rPr>
          <w:rFonts w:hint="eastAsia" w:ascii="宋体" w:hAnsi="宋体" w:eastAsia="宋体" w:cs="宋体"/>
          <w:color w:val="auto"/>
          <w:sz w:val="24"/>
          <w:highlight w:val="none"/>
          <w:lang w:eastAsia="zh-CN"/>
        </w:rPr>
        <w:t>下个月</w:t>
      </w:r>
      <w:r>
        <w:rPr>
          <w:rFonts w:hint="eastAsia" w:ascii="宋体" w:hAnsi="宋体" w:eastAsia="宋体" w:cs="宋体"/>
          <w:color w:val="auto"/>
          <w:sz w:val="24"/>
          <w:highlight w:val="none"/>
          <w:lang w:eastAsia="zh-Hans"/>
        </w:rPr>
        <w:t>维保人员值班表，调班需提前向维保单位报备。明确项目负责人和维保人员电话并保持24小时畅通状态</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eastAsia="zh-Hans"/>
        </w:rPr>
        <w:t>电梯一般配件损坏需在4小时内修复，如主机</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eastAsia="zh-Hans"/>
        </w:rPr>
        <w:t>主板等大配件损坏需在72小时内恢复，并在24小时内提交配件报价单，部分需定制配件的故障，先提交维修方案，经</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lang w:eastAsia="zh-Hans"/>
        </w:rPr>
        <w:t>经办人员和分管领导批准后再实施维修。</w:t>
      </w:r>
    </w:p>
    <w:p w14:paraId="4C2BC1BB">
      <w:pPr>
        <w:pStyle w:val="32"/>
        <w:ind w:firstLine="480"/>
        <w:rPr>
          <w:rFonts w:ascii="宋体" w:hAnsi="宋体" w:eastAsia="宋体" w:cs="宋体"/>
          <w:b/>
          <w:color w:val="auto"/>
          <w:sz w:val="24"/>
          <w:highlight w:val="none"/>
          <w:lang w:eastAsia="zh-Hans"/>
        </w:rPr>
      </w:pPr>
      <w:r>
        <w:rPr>
          <w:rFonts w:hint="eastAsia" w:ascii="宋体" w:hAnsi="宋体" w:eastAsia="宋体" w:cs="宋体"/>
          <w:color w:val="auto"/>
          <w:sz w:val="24"/>
          <w:highlight w:val="none"/>
          <w:lang w:val="en-US" w:eastAsia="zh-CN"/>
        </w:rPr>
        <w:t>6、</w:t>
      </w:r>
      <w:r>
        <w:rPr>
          <w:rFonts w:ascii="宋体" w:hAnsi="宋体" w:eastAsia="宋体" w:cs="宋体"/>
          <w:color w:val="auto"/>
          <w:sz w:val="24"/>
          <w:highlight w:val="none"/>
          <w:lang w:eastAsia="zh-Hans"/>
        </w:rPr>
        <w:t>每次维护后，需请采购</w:t>
      </w:r>
      <w:r>
        <w:rPr>
          <w:rFonts w:hint="eastAsia" w:ascii="宋体" w:hAnsi="宋体" w:eastAsia="宋体" w:cs="宋体"/>
          <w:color w:val="auto"/>
          <w:sz w:val="24"/>
          <w:highlight w:val="none"/>
          <w:lang w:eastAsia="zh-CN"/>
        </w:rPr>
        <w:t>方物业工作</w:t>
      </w:r>
      <w:r>
        <w:rPr>
          <w:rFonts w:ascii="宋体" w:hAnsi="宋体" w:eastAsia="宋体" w:cs="宋体"/>
          <w:color w:val="auto"/>
          <w:sz w:val="24"/>
          <w:highlight w:val="none"/>
          <w:lang w:eastAsia="zh-Hans"/>
        </w:rPr>
        <w:t>人员当场验证完好正常后，签字确认，并记录在案。另外，需将维保情况拍照留存备查</w:t>
      </w:r>
      <w:r>
        <w:rPr>
          <w:rFonts w:hint="eastAsia" w:ascii="宋体" w:hAnsi="宋体" w:eastAsia="宋体" w:cs="宋体"/>
          <w:color w:val="auto"/>
          <w:sz w:val="24"/>
          <w:highlight w:val="none"/>
          <w:lang w:eastAsia="zh-CN"/>
        </w:rPr>
        <w:t>，替换的旧配件交到</w:t>
      </w:r>
      <w:r>
        <w:rPr>
          <w:rFonts w:hint="eastAsia" w:ascii="宋体" w:hAnsi="宋体" w:eastAsia="宋体" w:cs="宋体"/>
          <w:color w:val="auto"/>
          <w:sz w:val="24"/>
          <w:highlight w:val="none"/>
          <w:lang w:eastAsia="zh-CN"/>
        </w:rPr>
        <w:t>采购方</w:t>
      </w:r>
      <w:r>
        <w:rPr>
          <w:rFonts w:hint="eastAsia" w:ascii="宋体" w:hAnsi="宋体" w:eastAsia="宋体" w:cs="宋体"/>
          <w:color w:val="auto"/>
          <w:sz w:val="24"/>
          <w:highlight w:val="none"/>
          <w:lang w:eastAsia="zh-CN"/>
        </w:rPr>
        <w:t>仓库保管。</w:t>
      </w:r>
      <w:r>
        <w:rPr>
          <w:rFonts w:hint="eastAsia" w:ascii="宋体" w:hAnsi="宋体" w:eastAsia="宋体" w:cs="宋体"/>
          <w:b/>
          <w:bCs/>
          <w:color w:val="auto"/>
          <w:sz w:val="24"/>
          <w:highlight w:val="none"/>
          <w:lang w:eastAsia="zh-CN"/>
        </w:rPr>
        <w:t>采购人或物业通知有</w:t>
      </w:r>
      <w:r>
        <w:rPr>
          <w:rFonts w:hint="eastAsia" w:ascii="宋体" w:hAnsi="宋体" w:eastAsia="宋体" w:cs="宋体"/>
          <w:b/>
          <w:bCs/>
          <w:color w:val="auto"/>
          <w:sz w:val="24"/>
          <w:highlight w:val="none"/>
          <w:lang w:eastAsia="zh-Hans"/>
        </w:rPr>
        <w:t>重要活动（会议）</w:t>
      </w:r>
      <w:r>
        <w:rPr>
          <w:rFonts w:hint="eastAsia" w:ascii="宋体" w:hAnsi="宋体" w:eastAsia="宋体" w:cs="宋体"/>
          <w:b/>
          <w:bCs/>
          <w:color w:val="auto"/>
          <w:sz w:val="24"/>
          <w:highlight w:val="none"/>
          <w:lang w:eastAsia="zh-CN"/>
        </w:rPr>
        <w:t>需后勤保障，中标人</w:t>
      </w:r>
      <w:r>
        <w:rPr>
          <w:rFonts w:hint="eastAsia" w:ascii="宋体" w:hAnsi="宋体" w:eastAsia="宋体" w:cs="宋体"/>
          <w:b/>
          <w:bCs/>
          <w:color w:val="auto"/>
          <w:sz w:val="24"/>
          <w:highlight w:val="none"/>
          <w:lang w:eastAsia="zh-Hans"/>
        </w:rPr>
        <w:t>需无条件配合</w:t>
      </w:r>
      <w:r>
        <w:rPr>
          <w:rFonts w:hint="eastAsia" w:ascii="宋体" w:hAnsi="宋体" w:eastAsia="宋体" w:cs="宋体"/>
          <w:b/>
          <w:bCs/>
          <w:color w:val="auto"/>
          <w:sz w:val="24"/>
          <w:highlight w:val="none"/>
          <w:lang w:eastAsia="zh-CN"/>
        </w:rPr>
        <w:t>做好</w:t>
      </w:r>
      <w:r>
        <w:rPr>
          <w:rFonts w:hint="eastAsia" w:ascii="宋体" w:hAnsi="宋体" w:eastAsia="宋体" w:cs="宋体"/>
          <w:b/>
          <w:bCs/>
          <w:color w:val="auto"/>
          <w:sz w:val="24"/>
          <w:highlight w:val="none"/>
          <w:lang w:eastAsia="zh-Hans"/>
        </w:rPr>
        <w:t>电梯使用保障。</w:t>
      </w:r>
    </w:p>
    <w:p w14:paraId="2CB8C2ED">
      <w:pPr>
        <w:pStyle w:val="32"/>
        <w:ind w:firstLine="480"/>
        <w:rPr>
          <w:rFonts w:ascii="宋体" w:hAnsi="宋体" w:eastAsia="宋体" w:cs="宋体"/>
          <w:color w:val="auto"/>
          <w:sz w:val="24"/>
          <w:highlight w:val="none"/>
          <w:lang w:eastAsia="zh-Hans"/>
        </w:rPr>
      </w:pPr>
      <w:r>
        <w:rPr>
          <w:rFonts w:hint="eastAsia" w:ascii="宋体" w:hAnsi="宋体" w:eastAsia="宋体" w:cs="宋体"/>
          <w:color w:val="auto"/>
          <w:sz w:val="24"/>
          <w:highlight w:val="none"/>
          <w:lang w:val="en-US" w:eastAsia="zh-CN"/>
        </w:rPr>
        <w:t>7</w:t>
      </w:r>
      <w:r>
        <w:rPr>
          <w:rFonts w:hint="eastAsia" w:ascii="宋体" w:hAnsi="宋体" w:eastAsia="宋体" w:cs="宋体"/>
          <w:color w:val="auto"/>
          <w:sz w:val="24"/>
          <w:highlight w:val="none"/>
          <w:lang w:eastAsia="zh-Hans"/>
        </w:rPr>
        <w:t>、根据相关部门的规定，电梯每14天执行1次保养工作并做好保养纪录。</w:t>
      </w:r>
      <w:r>
        <w:rPr>
          <w:rFonts w:hint="eastAsia" w:ascii="宋体" w:hAnsi="宋体" w:eastAsia="宋体" w:cs="宋体"/>
          <w:color w:val="auto"/>
          <w:sz w:val="24"/>
          <w:highlight w:val="none"/>
          <w:lang w:eastAsia="zh-CN"/>
        </w:rPr>
        <w:t>维保人员须</w:t>
      </w:r>
      <w:r>
        <w:rPr>
          <w:rFonts w:ascii="宋体" w:hAnsi="宋体" w:eastAsia="宋体" w:cs="宋体"/>
          <w:color w:val="auto"/>
          <w:sz w:val="24"/>
          <w:highlight w:val="none"/>
          <w:lang w:eastAsia="zh-Hans"/>
        </w:rPr>
        <w:t>做好巡查记录，巡查内容包含电梯运行情况、机房、轿厢等各组成部分卫生及机房内设空调设备运行情况，制定应急故障的处理方案。根据采购人单位电梯的故障统计记录，中标人应至少每季度提出一次故障分析报告。报告中应包含电梯故障的统计分析、整改措施和预防措施，以及有关电梯使用管理的合理化建议。</w:t>
      </w:r>
      <w:bookmarkStart w:id="20" w:name="_GoBack"/>
      <w:bookmarkEnd w:id="20"/>
    </w:p>
    <w:p w14:paraId="386E09EB">
      <w:pPr>
        <w:pStyle w:val="32"/>
        <w:ind w:firstLine="480"/>
        <w:rPr>
          <w:rFonts w:hint="eastAsia" w:ascii="宋体" w:hAnsi="宋体" w:eastAsia="宋体" w:cs="宋体"/>
          <w:color w:val="auto"/>
          <w:sz w:val="24"/>
          <w:highlight w:val="none"/>
          <w:lang w:eastAsia="zh-Hans"/>
        </w:rPr>
      </w:pPr>
      <w:r>
        <w:rPr>
          <w:rFonts w:hint="eastAsia" w:ascii="宋体" w:hAnsi="宋体" w:eastAsia="宋体" w:cs="宋体"/>
          <w:color w:val="auto"/>
          <w:sz w:val="24"/>
          <w:highlight w:val="none"/>
          <w:lang w:val="en-US" w:eastAsia="zh-CN"/>
        </w:rPr>
        <w:t>8、</w:t>
      </w:r>
      <w:r>
        <w:rPr>
          <w:rFonts w:hint="eastAsia" w:ascii="宋体" w:hAnsi="宋体" w:eastAsia="宋体" w:cs="宋体"/>
          <w:color w:val="auto"/>
          <w:sz w:val="24"/>
          <w:highlight w:val="none"/>
          <w:lang w:eastAsia="zh-Hans"/>
        </w:rPr>
        <w:t>维保人员作业期间需做好安全防护措施，严格按电梯维保规定的内容执行维保</w:t>
      </w:r>
      <w:r>
        <w:rPr>
          <w:rFonts w:hint="eastAsia" w:ascii="宋体" w:hAnsi="宋体" w:eastAsia="宋体" w:cs="宋体"/>
          <w:color w:val="auto"/>
          <w:sz w:val="24"/>
          <w:highlight w:val="none"/>
          <w:lang w:eastAsia="zh-CN"/>
        </w:rPr>
        <w:t>，且</w:t>
      </w:r>
      <w:r>
        <w:rPr>
          <w:rFonts w:hint="eastAsia" w:ascii="宋体" w:hAnsi="宋体" w:eastAsia="宋体" w:cs="宋体"/>
          <w:color w:val="auto"/>
          <w:sz w:val="24"/>
          <w:highlight w:val="none"/>
          <w:lang w:eastAsia="zh-Hans"/>
        </w:rPr>
        <w:t>每台电梯需至少配备</w:t>
      </w:r>
      <w:r>
        <w:rPr>
          <w:rFonts w:hint="eastAsia" w:ascii="宋体" w:hAnsi="宋体" w:eastAsia="宋体" w:cs="宋体"/>
          <w:color w:val="auto"/>
          <w:sz w:val="24"/>
          <w:highlight w:val="none"/>
          <w:lang w:val="en-US" w:eastAsia="zh-CN"/>
        </w:rPr>
        <w:t>2</w:t>
      </w:r>
      <w:r>
        <w:rPr>
          <w:rFonts w:hint="eastAsia" w:ascii="宋体" w:hAnsi="宋体" w:eastAsia="宋体" w:cs="宋体"/>
          <w:color w:val="auto"/>
          <w:sz w:val="24"/>
          <w:highlight w:val="none"/>
          <w:lang w:eastAsia="zh-Hans"/>
        </w:rPr>
        <w:t>个</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lang w:eastAsia="zh-Hans"/>
        </w:rPr>
        <w:t>以上维修警示护栏。</w:t>
      </w:r>
    </w:p>
    <w:p w14:paraId="78F49E5C">
      <w:pPr>
        <w:pStyle w:val="32"/>
        <w:ind w:firstLine="480"/>
        <w:rPr>
          <w:rFonts w:ascii="宋体" w:hAnsi="宋体" w:eastAsia="宋体" w:cs="宋体"/>
          <w:color w:val="auto"/>
          <w:sz w:val="24"/>
          <w:highlight w:val="none"/>
          <w:lang w:eastAsia="zh-Hans"/>
        </w:rPr>
      </w:pPr>
      <w:r>
        <w:rPr>
          <w:rFonts w:hint="eastAsia" w:ascii="宋体" w:hAnsi="宋体" w:eastAsia="宋体" w:cs="宋体"/>
          <w:color w:val="auto"/>
          <w:sz w:val="24"/>
          <w:highlight w:val="none"/>
          <w:lang w:val="en-US" w:eastAsia="zh-CN"/>
        </w:rPr>
        <w:t>9</w:t>
      </w:r>
      <w:r>
        <w:rPr>
          <w:rFonts w:hint="eastAsia" w:ascii="宋体" w:hAnsi="宋体" w:eastAsia="宋体" w:cs="宋体"/>
          <w:color w:val="auto"/>
          <w:sz w:val="24"/>
          <w:highlight w:val="none"/>
          <w:lang w:eastAsia="zh-Hans"/>
        </w:rPr>
        <w:t>、</w:t>
      </w:r>
      <w:r>
        <w:rPr>
          <w:rFonts w:hint="eastAsia" w:ascii="宋体" w:hAnsi="宋体" w:eastAsia="宋体" w:cs="宋体"/>
          <w:b w:val="0"/>
          <w:bCs w:val="0"/>
          <w:color w:val="auto"/>
          <w:sz w:val="24"/>
          <w:highlight w:val="none"/>
          <w:lang w:eastAsia="zh-Hans"/>
        </w:rPr>
        <w:t>须承诺</w:t>
      </w:r>
      <w:r>
        <w:rPr>
          <w:rFonts w:hint="eastAsia" w:ascii="宋体" w:hAnsi="宋体" w:eastAsia="宋体" w:cs="宋体"/>
          <w:color w:val="auto"/>
          <w:sz w:val="24"/>
          <w:highlight w:val="none"/>
          <w:lang w:eastAsia="zh-Hans"/>
        </w:rPr>
        <w:t>如出现电梯困人事件，在接到抢修电话后，维保人员应在</w:t>
      </w:r>
      <w:r>
        <w:rPr>
          <w:rFonts w:hint="eastAsia" w:ascii="宋体" w:hAnsi="宋体" w:eastAsia="宋体" w:cs="宋体"/>
          <w:color w:val="auto"/>
          <w:sz w:val="24"/>
          <w:highlight w:val="none"/>
          <w:lang w:val="en-US" w:eastAsia="zh-CN"/>
        </w:rPr>
        <w:t>20分钟</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含</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eastAsia="zh-Hans"/>
        </w:rPr>
        <w:t>内赶赴现场</w:t>
      </w:r>
      <w:r>
        <w:rPr>
          <w:rFonts w:ascii="宋体" w:hAnsi="宋体" w:eastAsia="宋体" w:cs="宋体"/>
          <w:color w:val="auto"/>
          <w:sz w:val="24"/>
          <w:highlight w:val="none"/>
          <w:lang w:eastAsia="zh-Hans"/>
        </w:rPr>
        <w:t>实施紧急救援，如因救援不及时引发的任何事故或纠纷事件全部由中标人负责（包括赔偿等费用）。</w:t>
      </w:r>
    </w:p>
    <w:p w14:paraId="2C7955B7">
      <w:pPr>
        <w:pStyle w:val="32"/>
        <w:ind w:firstLine="480"/>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val="en-US" w:eastAsia="zh-CN"/>
        </w:rPr>
        <w:t>10、</w:t>
      </w:r>
      <w:r>
        <w:rPr>
          <w:rFonts w:hint="eastAsia" w:ascii="宋体" w:hAnsi="宋体" w:eastAsia="宋体" w:cs="宋体"/>
          <w:color w:val="auto"/>
          <w:sz w:val="24"/>
          <w:highlight w:val="none"/>
          <w:lang w:eastAsia="zh-Hans"/>
        </w:rPr>
        <w:t>一周内因同个故障</w:t>
      </w:r>
      <w:r>
        <w:rPr>
          <w:rFonts w:hint="eastAsia" w:ascii="宋体" w:hAnsi="宋体" w:eastAsia="宋体" w:cs="宋体"/>
          <w:color w:val="auto"/>
          <w:sz w:val="24"/>
          <w:highlight w:val="none"/>
          <w:lang w:eastAsia="zh-CN"/>
        </w:rPr>
        <w:t>原因</w:t>
      </w:r>
      <w:r>
        <w:rPr>
          <w:rFonts w:hint="eastAsia" w:ascii="宋体" w:hAnsi="宋体" w:eastAsia="宋体" w:cs="宋体"/>
          <w:color w:val="auto"/>
          <w:sz w:val="24"/>
          <w:highlight w:val="none"/>
          <w:lang w:eastAsia="zh-Hans"/>
        </w:rPr>
        <w:t>停梯2次</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lang w:eastAsia="zh-Hans"/>
        </w:rPr>
        <w:t>以上，月维保费扣除</w:t>
      </w:r>
      <w:r>
        <w:rPr>
          <w:rFonts w:hint="eastAsia" w:ascii="宋体" w:hAnsi="宋体" w:eastAsia="宋体" w:cs="宋体"/>
          <w:color w:val="auto"/>
          <w:sz w:val="24"/>
          <w:highlight w:val="none"/>
          <w:lang w:val="en-US" w:eastAsia="zh-CN"/>
        </w:rPr>
        <w:t>3</w:t>
      </w:r>
      <w:r>
        <w:rPr>
          <w:rFonts w:hint="eastAsia" w:ascii="宋体" w:hAnsi="宋体" w:eastAsia="宋体" w:cs="宋体"/>
          <w:color w:val="auto"/>
          <w:sz w:val="24"/>
          <w:highlight w:val="none"/>
          <w:lang w:eastAsia="zh-Hans"/>
        </w:rPr>
        <w:t>0%</w:t>
      </w:r>
      <w:r>
        <w:rPr>
          <w:rFonts w:hint="eastAsia" w:ascii="宋体" w:hAnsi="宋体" w:eastAsia="宋体" w:cs="宋体"/>
          <w:color w:val="auto"/>
          <w:sz w:val="24"/>
          <w:highlight w:val="none"/>
          <w:lang w:eastAsia="zh-CN"/>
        </w:rPr>
        <w:t>；一个</w:t>
      </w:r>
      <w:r>
        <w:rPr>
          <w:rFonts w:hint="eastAsia" w:ascii="宋体" w:hAnsi="宋体" w:eastAsia="宋体" w:cs="宋体"/>
          <w:color w:val="auto"/>
          <w:sz w:val="24"/>
          <w:highlight w:val="none"/>
          <w:lang w:eastAsia="zh-Hans"/>
        </w:rPr>
        <w:t>月内因同个故障</w:t>
      </w:r>
      <w:r>
        <w:rPr>
          <w:rFonts w:hint="eastAsia" w:ascii="宋体" w:hAnsi="宋体" w:eastAsia="宋体" w:cs="宋体"/>
          <w:color w:val="auto"/>
          <w:sz w:val="24"/>
          <w:highlight w:val="none"/>
          <w:lang w:eastAsia="zh-CN"/>
        </w:rPr>
        <w:t>原因</w:t>
      </w:r>
      <w:r>
        <w:rPr>
          <w:rFonts w:hint="eastAsia" w:ascii="宋体" w:hAnsi="宋体" w:eastAsia="宋体" w:cs="宋体"/>
          <w:color w:val="auto"/>
          <w:sz w:val="24"/>
          <w:highlight w:val="none"/>
          <w:lang w:eastAsia="zh-Hans"/>
        </w:rPr>
        <w:t>停梯</w:t>
      </w:r>
      <w:r>
        <w:rPr>
          <w:rFonts w:hint="eastAsia" w:ascii="宋体" w:hAnsi="宋体" w:eastAsia="宋体" w:cs="宋体"/>
          <w:color w:val="auto"/>
          <w:sz w:val="24"/>
          <w:highlight w:val="none"/>
          <w:lang w:val="en-US" w:eastAsia="zh-CN"/>
        </w:rPr>
        <w:t>4</w:t>
      </w:r>
      <w:r>
        <w:rPr>
          <w:rFonts w:hint="eastAsia" w:ascii="宋体" w:hAnsi="宋体" w:eastAsia="宋体" w:cs="宋体"/>
          <w:color w:val="auto"/>
          <w:sz w:val="24"/>
          <w:highlight w:val="none"/>
          <w:lang w:eastAsia="zh-Hans"/>
        </w:rPr>
        <w:t>次</w:t>
      </w:r>
      <w:r>
        <w:rPr>
          <w:rFonts w:hint="eastAsia" w:ascii="宋体" w:hAnsi="宋体" w:eastAsia="宋体" w:cs="宋体"/>
          <w:color w:val="auto"/>
          <w:sz w:val="24"/>
          <w:highlight w:val="none"/>
          <w:lang w:val="en-US" w:eastAsia="zh-CN"/>
        </w:rPr>
        <w:t>及</w:t>
      </w:r>
      <w:r>
        <w:rPr>
          <w:rFonts w:hint="eastAsia" w:ascii="宋体" w:hAnsi="宋体" w:eastAsia="宋体" w:cs="宋体"/>
          <w:color w:val="auto"/>
          <w:sz w:val="24"/>
          <w:highlight w:val="none"/>
          <w:lang w:eastAsia="zh-Hans"/>
        </w:rPr>
        <w:t>以上，</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lang w:eastAsia="zh-Hans"/>
        </w:rPr>
        <w:t>有权</w:t>
      </w:r>
      <w:r>
        <w:rPr>
          <w:rFonts w:hint="eastAsia" w:ascii="宋体" w:hAnsi="宋体" w:eastAsia="宋体" w:cs="宋体"/>
          <w:color w:val="auto"/>
          <w:sz w:val="24"/>
          <w:highlight w:val="none"/>
          <w:lang w:eastAsia="zh-CN"/>
        </w:rPr>
        <w:t>提前</w:t>
      </w:r>
      <w:r>
        <w:rPr>
          <w:rFonts w:hint="eastAsia" w:ascii="宋体" w:hAnsi="宋体" w:eastAsia="宋体" w:cs="宋体"/>
          <w:color w:val="auto"/>
          <w:sz w:val="24"/>
          <w:highlight w:val="none"/>
          <w:lang w:eastAsia="zh-Hans"/>
        </w:rPr>
        <w:t>解除合同</w:t>
      </w:r>
      <w:r>
        <w:rPr>
          <w:rFonts w:hint="eastAsia" w:ascii="宋体" w:hAnsi="宋体" w:eastAsia="宋体" w:cs="宋体"/>
          <w:color w:val="auto"/>
          <w:sz w:val="24"/>
          <w:highlight w:val="none"/>
          <w:lang w:eastAsia="zh-CN"/>
        </w:rPr>
        <w:t>。</w:t>
      </w:r>
    </w:p>
    <w:p w14:paraId="75D1F173">
      <w:pPr>
        <w:pStyle w:val="32"/>
        <w:ind w:firstLine="480"/>
        <w:rPr>
          <w:rFonts w:ascii="宋体" w:hAnsi="宋体" w:eastAsia="宋体" w:cs="宋体"/>
          <w:color w:val="auto"/>
          <w:sz w:val="24"/>
          <w:highlight w:val="none"/>
          <w:lang w:eastAsia="zh-Hans"/>
        </w:rPr>
      </w:pPr>
      <w:r>
        <w:rPr>
          <w:rFonts w:hint="eastAsia" w:ascii="宋体" w:hAnsi="宋体" w:eastAsia="宋体" w:cs="宋体"/>
          <w:color w:val="auto"/>
          <w:sz w:val="24"/>
          <w:highlight w:val="none"/>
          <w:lang w:val="en-US" w:eastAsia="zh-CN"/>
        </w:rPr>
        <w:t>11、</w:t>
      </w:r>
      <w:r>
        <w:rPr>
          <w:rFonts w:ascii="宋体" w:hAnsi="宋体" w:eastAsia="宋体" w:cs="宋体"/>
          <w:color w:val="auto"/>
          <w:sz w:val="24"/>
          <w:highlight w:val="none"/>
          <w:lang w:eastAsia="zh-Hans"/>
        </w:rPr>
        <w:t>电梯发生其他故障，中标人应在最短时间内实施抢修，</w:t>
      </w:r>
      <w:r>
        <w:rPr>
          <w:rFonts w:hint="eastAsia" w:ascii="宋体" w:hAnsi="宋体" w:eastAsia="宋体" w:cs="宋体"/>
          <w:color w:val="auto"/>
          <w:sz w:val="24"/>
          <w:highlight w:val="none"/>
          <w:lang w:eastAsia="zh-CN"/>
        </w:rPr>
        <w:t>如需更换配件</w:t>
      </w:r>
      <w:r>
        <w:rPr>
          <w:rFonts w:hint="eastAsia" w:ascii="宋体" w:hAnsi="宋体" w:eastAsia="宋体" w:cs="宋体"/>
          <w:color w:val="auto"/>
          <w:sz w:val="24"/>
          <w:highlight w:val="none"/>
          <w:lang w:eastAsia="zh-Hans"/>
        </w:rPr>
        <w:t>先提交维修方案，经</w:t>
      </w:r>
      <w:r>
        <w:rPr>
          <w:rFonts w:hint="eastAsia" w:ascii="宋体" w:hAnsi="宋体" w:eastAsia="宋体" w:cs="宋体"/>
          <w:color w:val="auto"/>
          <w:sz w:val="24"/>
          <w:highlight w:val="none"/>
          <w:lang w:eastAsia="zh-CN"/>
        </w:rPr>
        <w:t>采购人</w:t>
      </w:r>
      <w:r>
        <w:rPr>
          <w:rFonts w:hint="eastAsia" w:ascii="宋体" w:hAnsi="宋体" w:eastAsia="宋体" w:cs="宋体"/>
          <w:color w:val="auto"/>
          <w:sz w:val="24"/>
          <w:highlight w:val="none"/>
          <w:lang w:eastAsia="zh-Hans"/>
        </w:rPr>
        <w:t>经办人员和分管领导批准后再实施维修。</w:t>
      </w:r>
      <w:r>
        <w:rPr>
          <w:rFonts w:hint="eastAsia" w:ascii="宋体" w:hAnsi="宋体" w:eastAsia="宋体" w:cs="宋体"/>
          <w:color w:val="auto"/>
          <w:sz w:val="24"/>
          <w:highlight w:val="none"/>
          <w:lang w:eastAsia="zh-CN"/>
        </w:rPr>
        <w:t>中标人须</w:t>
      </w:r>
      <w:r>
        <w:rPr>
          <w:rFonts w:hint="eastAsia" w:ascii="宋体" w:hAnsi="宋体" w:eastAsia="宋体" w:cs="宋体"/>
          <w:color w:val="auto"/>
          <w:sz w:val="24"/>
          <w:highlight w:val="none"/>
          <w:lang w:eastAsia="zh-Hans"/>
        </w:rPr>
        <w:t>保证更换配件是原厂家生产或是原厂家认可的配件(更换的配件</w:t>
      </w:r>
      <w:r>
        <w:rPr>
          <w:rFonts w:hint="eastAsia" w:ascii="宋体" w:hAnsi="宋体" w:eastAsia="宋体" w:cs="宋体"/>
          <w:color w:val="auto"/>
          <w:sz w:val="24"/>
          <w:highlight w:val="none"/>
          <w:lang w:eastAsia="zh-CN"/>
        </w:rPr>
        <w:t>免费</w:t>
      </w:r>
      <w:r>
        <w:rPr>
          <w:rFonts w:hint="eastAsia" w:ascii="宋体" w:hAnsi="宋体" w:eastAsia="宋体" w:cs="宋体"/>
          <w:color w:val="auto"/>
          <w:sz w:val="24"/>
          <w:highlight w:val="none"/>
          <w:lang w:eastAsia="zh-Hans"/>
        </w:rPr>
        <w:t>维</w:t>
      </w:r>
      <w:r>
        <w:rPr>
          <w:rFonts w:hint="eastAsia" w:ascii="宋体" w:hAnsi="宋体" w:eastAsia="宋体" w:cs="宋体"/>
          <w:color w:val="auto"/>
          <w:sz w:val="24"/>
          <w:highlight w:val="none"/>
          <w:lang w:eastAsia="zh-CN"/>
        </w:rPr>
        <w:t>保</w:t>
      </w:r>
      <w:r>
        <w:rPr>
          <w:rFonts w:hint="eastAsia" w:ascii="宋体" w:hAnsi="宋体" w:eastAsia="宋体" w:cs="宋体"/>
          <w:color w:val="auto"/>
          <w:sz w:val="24"/>
          <w:highlight w:val="none"/>
          <w:lang w:eastAsia="zh-Hans"/>
        </w:rPr>
        <w:t>期限不得少于1年)。</w:t>
      </w:r>
      <w:r>
        <w:rPr>
          <w:rFonts w:ascii="宋体" w:hAnsi="宋体" w:eastAsia="宋体" w:cs="宋体"/>
          <w:color w:val="auto"/>
          <w:sz w:val="24"/>
          <w:highlight w:val="none"/>
          <w:lang w:eastAsia="zh-Hans"/>
        </w:rPr>
        <w:t>因维修保养不到位而造成的设备损失或人员伤害，其损失（包括费用）由中标人承担。中标人需购买电梯安全责任险，保障乘梯人人身财产安全。</w:t>
      </w:r>
    </w:p>
    <w:p w14:paraId="737370FD">
      <w:pPr>
        <w:pStyle w:val="32"/>
        <w:ind w:firstLine="480" w:firstLineChars="200"/>
        <w:rPr>
          <w:rFonts w:hint="eastAsia" w:ascii="宋体" w:hAnsi="宋体" w:eastAsia="宋体" w:cs="宋体"/>
          <w:color w:val="auto"/>
          <w:sz w:val="24"/>
          <w:highlight w:val="none"/>
          <w:lang w:eastAsia="zh-Hans"/>
        </w:rPr>
      </w:pPr>
      <w:r>
        <w:rPr>
          <w:rFonts w:hint="eastAsia" w:ascii="宋体" w:hAnsi="宋体" w:eastAsia="宋体" w:cs="宋体"/>
          <w:color w:val="auto"/>
          <w:sz w:val="24"/>
          <w:highlight w:val="none"/>
          <w:lang w:val="en-US" w:eastAsia="zh-CN"/>
        </w:rPr>
        <w:t>12</w:t>
      </w:r>
      <w:r>
        <w:rPr>
          <w:rFonts w:hint="eastAsia" w:ascii="宋体" w:hAnsi="宋体" w:eastAsia="宋体" w:cs="宋体"/>
          <w:color w:val="auto"/>
          <w:sz w:val="24"/>
          <w:highlight w:val="none"/>
          <w:lang w:eastAsia="zh-Hans"/>
        </w:rPr>
        <w:t>、如有重大维修，需全款垫付施工更换，在电梯维修正常运行后再结算施工款项。</w:t>
      </w:r>
    </w:p>
    <w:p w14:paraId="109CEB4F">
      <w:pPr>
        <w:pStyle w:val="32"/>
        <w:ind w:firstLine="480"/>
        <w:rPr>
          <w:rFonts w:ascii="宋体" w:hAnsi="宋体" w:eastAsia="宋体" w:cs="宋体"/>
          <w:color w:val="auto"/>
          <w:sz w:val="24"/>
          <w:highlight w:val="none"/>
          <w:lang w:eastAsia="zh-Hans"/>
        </w:rPr>
      </w:pPr>
      <w:r>
        <w:rPr>
          <w:rFonts w:hint="eastAsia" w:ascii="宋体" w:hAnsi="宋体" w:eastAsia="宋体" w:cs="宋体"/>
          <w:color w:val="auto"/>
          <w:sz w:val="24"/>
          <w:highlight w:val="none"/>
          <w:lang w:val="en-US" w:eastAsia="zh-CN"/>
        </w:rPr>
        <w:t>13</w:t>
      </w:r>
      <w:r>
        <w:rPr>
          <w:rFonts w:ascii="宋体" w:hAnsi="宋体" w:eastAsia="宋体" w:cs="宋体"/>
          <w:color w:val="auto"/>
          <w:sz w:val="24"/>
          <w:highlight w:val="none"/>
          <w:lang w:eastAsia="zh-Hans"/>
        </w:rPr>
        <w:t>、报价包括所有电梯维保费用（包括500元以内零配件的免费提供与更换，投标人需提供配件清单），中标人提供的配件必须为全新的合格产品。</w:t>
      </w:r>
    </w:p>
    <w:p w14:paraId="3BBB20E0">
      <w:pPr>
        <w:pStyle w:val="32"/>
        <w:ind w:firstLine="482" w:firstLineChars="200"/>
        <w:rPr>
          <w:rFonts w:ascii="Calibri" w:hAnsi="Calibri" w:eastAsia="宋体" w:cs="Times New Roman"/>
          <w:b/>
          <w:bCs/>
          <w:color w:val="auto"/>
          <w:highlight w:val="none"/>
          <w:lang w:eastAsia="zh-Hans"/>
        </w:rPr>
      </w:pPr>
      <w:r>
        <w:rPr>
          <w:rFonts w:hint="eastAsia" w:ascii="宋体" w:hAnsi="宋体" w:eastAsia="宋体" w:cs="宋体"/>
          <w:b/>
          <w:bCs/>
          <w:color w:val="auto"/>
          <w:sz w:val="24"/>
          <w:highlight w:val="none"/>
          <w:lang w:val="en-US" w:eastAsia="zh-CN"/>
        </w:rPr>
        <w:t>附1：</w:t>
      </w:r>
      <w:r>
        <w:rPr>
          <w:rFonts w:ascii="宋体" w:hAnsi="宋体" w:eastAsia="宋体" w:cs="宋体"/>
          <w:b/>
          <w:bCs/>
          <w:color w:val="auto"/>
          <w:sz w:val="24"/>
          <w:highlight w:val="none"/>
          <w:lang w:eastAsia="zh-Hans"/>
        </w:rPr>
        <w:t>电梯保养计划样表（中标人可根据福建省特种设备检验研究院相关检验标准提供更优保养服务）</w:t>
      </w:r>
    </w:p>
    <w:tbl>
      <w:tblPr>
        <w:tblStyle w:val="23"/>
        <w:tblW w:w="0" w:type="auto"/>
        <w:tblInd w:w="120" w:type="dxa"/>
        <w:tblBorders>
          <w:top w:val="none" w:color="000000" w:sz="4" w:space="0"/>
          <w:left w:val="none" w:color="000000" w:sz="4" w:space="0"/>
          <w:bottom w:val="none" w:color="000000" w:sz="4" w:space="0"/>
          <w:right w:val="none" w:color="000000" w:sz="4" w:space="0"/>
          <w:insideH w:val="none" w:color="auto" w:sz="0" w:space="0"/>
          <w:insideV w:val="none" w:color="auto" w:sz="0" w:space="0"/>
        </w:tblBorders>
        <w:tblLayout w:type="autofit"/>
        <w:tblCellMar>
          <w:top w:w="0" w:type="dxa"/>
          <w:left w:w="108" w:type="dxa"/>
          <w:bottom w:w="0" w:type="dxa"/>
          <w:right w:w="108" w:type="dxa"/>
        </w:tblCellMar>
      </w:tblPr>
      <w:tblGrid>
        <w:gridCol w:w="1620"/>
        <w:gridCol w:w="1155"/>
        <w:gridCol w:w="5445"/>
      </w:tblGrid>
      <w:tr w14:paraId="238B0C2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2775" w:type="dxa"/>
            <w:gridSpan w:val="2"/>
            <w:tcBorders>
              <w:top w:val="single" w:color="000000" w:sz="4" w:space="0"/>
              <w:left w:val="single" w:color="000000" w:sz="4" w:space="0"/>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04FC997">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序号</w:t>
            </w:r>
          </w:p>
        </w:tc>
        <w:tc>
          <w:tcPr>
            <w:tcW w:w="5445" w:type="dxa"/>
            <w:tcBorders>
              <w:top w:val="single" w:color="000000" w:sz="4" w:space="0"/>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116DB4C0">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保养内容</w:t>
            </w:r>
          </w:p>
        </w:tc>
      </w:tr>
      <w:tr w14:paraId="3EA2AD3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restart"/>
            <w:tcBorders>
              <w:top w:val="nil"/>
              <w:left w:val="single" w:color="000000" w:sz="4" w:space="0"/>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5F0A5A3">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运行检查</w:t>
            </w: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5EC7468E">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w:t>
            </w:r>
          </w:p>
        </w:tc>
        <w:tc>
          <w:tcPr>
            <w:tcW w:w="5445" w:type="dxa"/>
            <w:tcBorders>
              <w:top w:val="single" w:color="000000" w:sz="4" w:space="0"/>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1F621DC">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外呼按钮, 楼层显示、轿内显示及按钮检查</w:t>
            </w:r>
          </w:p>
        </w:tc>
      </w:tr>
      <w:tr w14:paraId="0261BFF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71ED05F0">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BAD3B85">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14BA5F56">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轿厢光栅保护测试</w:t>
            </w:r>
          </w:p>
        </w:tc>
      </w:tr>
      <w:tr w14:paraId="7BC42A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8375FBD">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268CB831">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5FF82E5D">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轿箱平层/再平层功能检查</w:t>
            </w:r>
          </w:p>
        </w:tc>
      </w:tr>
      <w:tr w14:paraId="3789309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FD64197">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3614E5F">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36DF40F0">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操纵盘和轿厢照明检查</w:t>
            </w:r>
          </w:p>
        </w:tc>
      </w:tr>
      <w:tr w14:paraId="15B478D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A96BB9A">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06F03206">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BDE048D">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运行噪音及平稳行检查</w:t>
            </w:r>
          </w:p>
        </w:tc>
      </w:tr>
      <w:tr w14:paraId="1CE9CC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5E3DDCC6">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3C3B69D">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6</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70411023">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起、制动、停层平稳行检查</w:t>
            </w:r>
          </w:p>
        </w:tc>
      </w:tr>
      <w:tr w14:paraId="706826B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52D800F">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896B434">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7</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C12BE63">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开、关门噪音检查</w:t>
            </w:r>
          </w:p>
        </w:tc>
      </w:tr>
      <w:tr w14:paraId="6518AC6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0AC3B1C8">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0D46C747">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8</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4387F416">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轿箱抽风系统检查</w:t>
            </w:r>
          </w:p>
        </w:tc>
      </w:tr>
      <w:tr w14:paraId="2771475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C51AED3">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5946987">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9</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4E15421A">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应急照明及对讲机检查试验</w:t>
            </w:r>
          </w:p>
        </w:tc>
      </w:tr>
      <w:tr w14:paraId="5A57900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F0F3DFE">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71439495">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10</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4887ABC5">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轿箱警告标语及乘客须知</w:t>
            </w:r>
          </w:p>
        </w:tc>
      </w:tr>
      <w:tr w14:paraId="6D1762F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restart"/>
            <w:tcBorders>
              <w:top w:val="nil"/>
              <w:left w:val="single" w:color="000000" w:sz="4" w:space="0"/>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45556AB2">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机房保养</w:t>
            </w: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223F6C20">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11</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028EFF81">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机房清洁，机房各安全警告牌及消防设备检查</w:t>
            </w:r>
          </w:p>
        </w:tc>
      </w:tr>
      <w:tr w14:paraId="79C4134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734E1E0C">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55193EFA">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12</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69102AA">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紧急呼叫及对讲系统测试</w:t>
            </w:r>
          </w:p>
        </w:tc>
      </w:tr>
      <w:tr w14:paraId="5EC88B1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6A353F6">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43C2B545">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13</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0D09484E">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检查钢丝绳</w:t>
            </w:r>
          </w:p>
        </w:tc>
      </w:tr>
      <w:tr w14:paraId="443FE3A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4CAB25A8">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351BAAE9">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14</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23571414">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制动器间隙和制动力可靠性检查</w:t>
            </w:r>
          </w:p>
        </w:tc>
      </w:tr>
      <w:tr w14:paraId="727AE17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A63F752">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3A95B00">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15</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385081CB">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齿轮箱、曳引轮、导向轮清洁润滑</w:t>
            </w:r>
          </w:p>
        </w:tc>
      </w:tr>
      <w:tr w14:paraId="13E626E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AC0B963">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090980CC">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16</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0CCAA42A">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齿轮箱润滑油检查</w:t>
            </w:r>
          </w:p>
        </w:tc>
      </w:tr>
      <w:tr w14:paraId="7AE2F71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56745F6A">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78805DD1">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17</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43E08DBF">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控制柜主开关、检修开关测试、保险管检查</w:t>
            </w:r>
          </w:p>
        </w:tc>
      </w:tr>
      <w:tr w14:paraId="6A79F34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71B3A9F">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309BABD8">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18</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42BE5BCA">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旋转编码器运转情况检查</w:t>
            </w:r>
          </w:p>
        </w:tc>
      </w:tr>
      <w:tr w14:paraId="0268D42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0DFD7339">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35D59BC7">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19</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4079579E">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限速器运转和钢丝绳状况检查</w:t>
            </w:r>
          </w:p>
        </w:tc>
      </w:tr>
      <w:tr w14:paraId="358D9FAA">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3DEAE05">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42CE48B">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20</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391FB34">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主接触器检查</w:t>
            </w:r>
          </w:p>
        </w:tc>
      </w:tr>
      <w:tr w14:paraId="040EB9F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63E306B5">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2B3093D">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21</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4506D350">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清理控制柜</w:t>
            </w:r>
          </w:p>
        </w:tc>
      </w:tr>
      <w:tr w14:paraId="7B6D7F8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00149207">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2CDC24DF">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22</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BF8D511">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检查各主电源电线是否松动、变色</w:t>
            </w:r>
          </w:p>
        </w:tc>
      </w:tr>
      <w:tr w14:paraId="25B1505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restart"/>
            <w:tcBorders>
              <w:top w:val="nil"/>
              <w:left w:val="single" w:color="000000" w:sz="4" w:space="0"/>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723825C">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井道和轿厢</w:t>
            </w: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06513AAB">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23</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79D6EC6C">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电梯应急</w:t>
            </w:r>
            <w:r>
              <w:rPr>
                <w:rFonts w:hint="eastAsia" w:ascii="宋体" w:hAnsi="宋体" w:eastAsia="宋体" w:cs="宋体"/>
                <w:color w:val="auto"/>
                <w:sz w:val="24"/>
                <w:highlight w:val="none"/>
                <w:lang w:val="en-US" w:eastAsia="zh-CN"/>
              </w:rPr>
              <w:t>照明</w:t>
            </w:r>
            <w:r>
              <w:rPr>
                <w:rFonts w:ascii="宋体" w:hAnsi="宋体" w:eastAsia="宋体" w:cs="宋体"/>
                <w:color w:val="auto"/>
                <w:sz w:val="24"/>
                <w:highlight w:val="none"/>
                <w:lang w:eastAsia="zh-Hans"/>
              </w:rPr>
              <w:t>装置测试</w:t>
            </w:r>
          </w:p>
        </w:tc>
      </w:tr>
      <w:tr w14:paraId="5AAFF0B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0397B201">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502CF0F1">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24</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2A99B14F">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清洁及井道照明灯检查</w:t>
            </w:r>
          </w:p>
        </w:tc>
      </w:tr>
      <w:tr w14:paraId="7290A68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48FEC509">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7C5875AC">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25</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6A4DAAE">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上、下终端开关测试</w:t>
            </w:r>
          </w:p>
        </w:tc>
      </w:tr>
      <w:tr w14:paraId="6DF720A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5F9B105">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472F13AD">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26</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279CF84C">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COP控制开关测试</w:t>
            </w:r>
          </w:p>
        </w:tc>
      </w:tr>
      <w:tr w14:paraId="283A5414">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6E51B9CB">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63070A6">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27</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4C300575">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缓冲器开关测试</w:t>
            </w:r>
          </w:p>
        </w:tc>
      </w:tr>
      <w:tr w14:paraId="3527D07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642BA9B5">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48EEB907">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28</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18FD70E8">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安全钳开关测试</w:t>
            </w:r>
          </w:p>
        </w:tc>
      </w:tr>
      <w:tr w14:paraId="15B044C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8D2D959">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03631A6E">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29</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76A8C94A">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安全钳功能测试</w:t>
            </w:r>
          </w:p>
        </w:tc>
      </w:tr>
      <w:tr w14:paraId="74581C7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648FD0A8">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437F2940">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30</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2868563F">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轿顶检修开关和插座测试、轿顶工作照明检查</w:t>
            </w:r>
          </w:p>
        </w:tc>
      </w:tr>
      <w:tr w14:paraId="01D2A71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59774CF">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0F07BECD">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31</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1C49157A">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轿门开、关门测试</w:t>
            </w:r>
          </w:p>
        </w:tc>
      </w:tr>
      <w:tr w14:paraId="799DB4B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88386F9">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5F74BF3">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32</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7E360ACB">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检查调整门锁钩及钢丝绳检查、调整</w:t>
            </w:r>
          </w:p>
        </w:tc>
      </w:tr>
      <w:tr w14:paraId="654CEC11">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4F46A69F">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72D0CB8D">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33</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11127B8">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清洁厅门地坎、各层门门滑块检查</w:t>
            </w:r>
          </w:p>
        </w:tc>
      </w:tr>
      <w:tr w14:paraId="5C8C02B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1E78EFE">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717BEAF2">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34</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3B16D468">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检查轿厢和对重曳引绳头</w:t>
            </w:r>
          </w:p>
        </w:tc>
      </w:tr>
      <w:tr w14:paraId="19E1C74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58BB796">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278C061">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35</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2F65E150">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检查轿厢和对重导靴、油位</w:t>
            </w:r>
          </w:p>
        </w:tc>
      </w:tr>
      <w:tr w14:paraId="2193E25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56296E42">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51C75749">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36</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04EE412F">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补偿绳和随行电缆距离检查</w:t>
            </w:r>
          </w:p>
        </w:tc>
      </w:tr>
      <w:tr w14:paraId="25F6D6EB">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5293CF7D">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760CB21F">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37</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1A80D3C">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楼层选择器检查</w:t>
            </w:r>
          </w:p>
        </w:tc>
      </w:tr>
      <w:tr w14:paraId="345EA31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55F9961A">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4BB696DC">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38</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3AEF4951">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各层门装置及内外门导轨清理</w:t>
            </w:r>
          </w:p>
        </w:tc>
      </w:tr>
      <w:tr w14:paraId="64DEDA3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79C55BC">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3819A316">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39</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3152CAFE">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钢丝绳涨力调整</w:t>
            </w:r>
          </w:p>
        </w:tc>
      </w:tr>
      <w:tr w14:paraId="33A0D3D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restart"/>
            <w:tcBorders>
              <w:top w:val="nil"/>
              <w:left w:val="single" w:color="000000" w:sz="4" w:space="0"/>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5BBB5949">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井道底坑</w:t>
            </w: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A1CA7B0">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40</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7176B586">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井道、底坑清洁</w:t>
            </w:r>
          </w:p>
        </w:tc>
      </w:tr>
      <w:tr w14:paraId="04381DE9">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4684ADE6">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37C2B69F">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41</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2C5EC267">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缓冲器距离测试</w:t>
            </w:r>
          </w:p>
        </w:tc>
      </w:tr>
      <w:tr w14:paraId="061C018E">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5FB9791">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44BDEF50">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42</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05903436">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涨紧装置离地高度和开关调整、测试</w:t>
            </w:r>
          </w:p>
        </w:tc>
      </w:tr>
      <w:tr w14:paraId="7242B13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64E272D">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51EE7081">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43</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0E353903">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上、下终端开关测试</w:t>
            </w:r>
          </w:p>
        </w:tc>
      </w:tr>
      <w:tr w14:paraId="077E69FC">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C44567B">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79CE65BD">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44</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D1F8141">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底坑急停开关动作测试</w:t>
            </w:r>
          </w:p>
        </w:tc>
      </w:tr>
      <w:tr w14:paraId="58E26823">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5F86A419">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01E9087">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45</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12AABFEC">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轿厢零位调整</w:t>
            </w:r>
          </w:p>
        </w:tc>
      </w:tr>
      <w:tr w14:paraId="4ABB275F">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4D1A16A">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4BA5F8BD">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46</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5FA7B398">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随行电缆运行检查</w:t>
            </w:r>
          </w:p>
        </w:tc>
      </w:tr>
      <w:tr w14:paraId="258A7D3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412F32D0">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5F545740">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47</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65D67EF5">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底坑照明</w:t>
            </w:r>
          </w:p>
        </w:tc>
      </w:tr>
      <w:tr w14:paraId="395AA66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restart"/>
            <w:tcBorders>
              <w:top w:val="nil"/>
              <w:left w:val="single" w:color="000000" w:sz="4" w:space="0"/>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CD2DA35">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轿门</w:t>
            </w: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9830D97">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48</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5F6DD0DD">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清洁上坎</w:t>
            </w:r>
          </w:p>
        </w:tc>
      </w:tr>
      <w:tr w14:paraId="6C1C0375">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B848357">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5EABA01A">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49</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7D59CE03">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调整滚轮与门轨的间隙</w:t>
            </w:r>
          </w:p>
        </w:tc>
      </w:tr>
      <w:tr w14:paraId="626E500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72DCB6D">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39487ECB">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50</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1832BE36">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检查门电机传动带涨力</w:t>
            </w:r>
          </w:p>
        </w:tc>
      </w:tr>
      <w:tr w14:paraId="70C6965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21842425">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0B881A0B">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51</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79FE6CA0">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门开、关顺畅检查</w:t>
            </w:r>
          </w:p>
        </w:tc>
      </w:tr>
      <w:tr w14:paraId="23A7DF4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restart"/>
            <w:tcBorders>
              <w:top w:val="nil"/>
              <w:left w:val="single" w:color="000000" w:sz="4" w:space="0"/>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4A1F6E52">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其他</w:t>
            </w: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7A875C98">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52</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772ECDC4">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控制柜缺相测试</w:t>
            </w:r>
          </w:p>
        </w:tc>
      </w:tr>
      <w:tr w14:paraId="7BE57892">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155BECD">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9B66E86">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53</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5DD83738">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控制柜逆相测试</w:t>
            </w:r>
          </w:p>
        </w:tc>
      </w:tr>
      <w:tr w14:paraId="128BA93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48D62CD4">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59E81A1B">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54</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42C5F96A">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绝缘测试</w:t>
            </w:r>
          </w:p>
        </w:tc>
      </w:tr>
      <w:tr w14:paraId="298117E6">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6F88792E">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63072F5C">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55</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2A9B118B">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井道极限开关距离确认</w:t>
            </w:r>
          </w:p>
        </w:tc>
      </w:tr>
      <w:tr w14:paraId="44561100">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600C6206">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135B4A5">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56</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03ECDF2C">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油压缓冲器油量及自动复位试验</w:t>
            </w:r>
          </w:p>
        </w:tc>
      </w:tr>
      <w:tr w14:paraId="14118D77">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32CA86CD">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3273E220">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57</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2F8A4E08">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制动器行程检查</w:t>
            </w:r>
          </w:p>
        </w:tc>
      </w:tr>
      <w:tr w14:paraId="2163CF6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19196D43">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0C562BFB">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58</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3615EFEC">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平层调整</w:t>
            </w:r>
          </w:p>
        </w:tc>
      </w:tr>
      <w:tr w14:paraId="66CAADC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6FD4CB7F">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135A571C">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59</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086F456B">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安全钳、限速器联动测试</w:t>
            </w:r>
          </w:p>
        </w:tc>
      </w:tr>
      <w:tr w14:paraId="6077571D">
        <w:tblPrEx>
          <w:tblBorders>
            <w:top w:val="none" w:color="000000" w:sz="4" w:space="0"/>
            <w:left w:val="none" w:color="000000" w:sz="4" w:space="0"/>
            <w:bottom w:val="none" w:color="000000" w:sz="4" w:space="0"/>
            <w:right w:val="none" w:color="000000" w:sz="4" w:space="0"/>
            <w:insideH w:val="none" w:color="auto" w:sz="0" w:space="0"/>
            <w:insideV w:val="none" w:color="auto" w:sz="0" w:space="0"/>
          </w:tblBorders>
          <w:tblCellMar>
            <w:top w:w="0" w:type="dxa"/>
            <w:left w:w="108" w:type="dxa"/>
            <w:bottom w:w="0" w:type="dxa"/>
            <w:right w:w="108" w:type="dxa"/>
          </w:tblCellMar>
        </w:tblPrEx>
        <w:tc>
          <w:tcPr>
            <w:tcW w:w="1620" w:type="dxa"/>
            <w:vMerge w:val="continue"/>
            <w:tcBorders>
              <w:top w:val="nil"/>
              <w:left w:val="single" w:color="000000" w:sz="4" w:space="0"/>
              <w:bottom w:val="single" w:color="000000" w:sz="4" w:space="0"/>
              <w:right w:val="single" w:color="000000" w:sz="4" w:space="0"/>
            </w:tcBorders>
            <w:shd w:val="clear" w:color="auto" w:fill="auto"/>
            <w:noWrap w:val="0"/>
            <w:vAlign w:val="center"/>
          </w:tcPr>
          <w:p w14:paraId="782B0842">
            <w:pPr>
              <w:widowControl w:val="0"/>
              <w:spacing w:before="0" w:after="0"/>
              <w:jc w:val="center"/>
              <w:rPr>
                <w:rFonts w:ascii="Times New Roman" w:hAnsi="Times New Roman" w:eastAsia="宋体" w:cs="Times New Roman"/>
                <w:color w:val="auto"/>
                <w:kern w:val="2"/>
                <w:szCs w:val="22"/>
                <w:highlight w:val="none"/>
                <w:lang w:val="en-US"/>
              </w:rPr>
            </w:pPr>
          </w:p>
        </w:tc>
        <w:tc>
          <w:tcPr>
            <w:tcW w:w="115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center"/>
          </w:tcPr>
          <w:p w14:paraId="0BC9B00F">
            <w:pPr>
              <w:pStyle w:val="32"/>
              <w:jc w:val="center"/>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60</w:t>
            </w:r>
          </w:p>
        </w:tc>
        <w:tc>
          <w:tcPr>
            <w:tcW w:w="5445" w:type="dxa"/>
            <w:tcBorders>
              <w:top w:val="nil"/>
              <w:left w:val="nil"/>
              <w:bottom w:val="single" w:color="000000" w:sz="4" w:space="0"/>
              <w:right w:val="single" w:color="000000" w:sz="4" w:space="0"/>
            </w:tcBorders>
            <w:shd w:val="clear" w:color="auto" w:fill="FFFFFF"/>
            <w:noWrap w:val="0"/>
            <w:tcMar>
              <w:top w:w="0" w:type="dxa"/>
              <w:left w:w="15" w:type="dxa"/>
              <w:bottom w:w="0" w:type="dxa"/>
              <w:right w:w="15" w:type="dxa"/>
            </w:tcMar>
            <w:vAlign w:val="top"/>
          </w:tcPr>
          <w:p w14:paraId="2C0A6583">
            <w:pPr>
              <w:pStyle w:val="32"/>
              <w:ind w:firstLine="380"/>
              <w:rPr>
                <w:rFonts w:ascii="Calibri" w:hAnsi="Calibri" w:eastAsia="宋体" w:cs="Times New Roman"/>
                <w:color w:val="auto"/>
                <w:highlight w:val="none"/>
                <w:lang w:eastAsia="zh-Hans"/>
              </w:rPr>
            </w:pPr>
            <w:r>
              <w:rPr>
                <w:rFonts w:ascii="宋体" w:hAnsi="宋体" w:eastAsia="宋体" w:cs="宋体"/>
                <w:color w:val="auto"/>
                <w:sz w:val="24"/>
                <w:highlight w:val="none"/>
                <w:lang w:eastAsia="zh-Hans"/>
              </w:rPr>
              <w:t>消防试验</w:t>
            </w:r>
          </w:p>
        </w:tc>
      </w:tr>
    </w:tbl>
    <w:p w14:paraId="37E99859">
      <w:pPr>
        <w:pStyle w:val="32"/>
        <w:ind w:firstLine="482" w:firstLineChars="200"/>
        <w:rPr>
          <w:rFonts w:hint="eastAsia" w:ascii="宋体" w:hAnsi="宋体" w:eastAsia="宋体" w:cs="宋体"/>
          <w:b/>
          <w:bCs/>
          <w:color w:val="auto"/>
          <w:sz w:val="24"/>
          <w:highlight w:val="none"/>
          <w:lang w:eastAsia="zh-Hans"/>
        </w:rPr>
      </w:pPr>
    </w:p>
    <w:p w14:paraId="1BC49E79">
      <w:pPr>
        <w:pStyle w:val="32"/>
        <w:keepNext w:val="0"/>
        <w:keepLines w:val="0"/>
        <w:pageBreakBefore w:val="0"/>
        <w:widowControl/>
        <w:kinsoku/>
        <w:wordWrap/>
        <w:overflowPunct/>
        <w:topLinePunct w:val="0"/>
        <w:autoSpaceDE/>
        <w:autoSpaceDN/>
        <w:bidi w:val="0"/>
        <w:spacing w:line="360" w:lineRule="auto"/>
        <w:ind w:firstLine="482" w:firstLineChars="200"/>
        <w:textAlignment w:val="auto"/>
        <w:rPr>
          <w:rFonts w:hint="eastAsia" w:ascii="宋体" w:hAnsi="宋体" w:eastAsia="宋体" w:cs="宋体"/>
          <w:color w:val="auto"/>
          <w:sz w:val="24"/>
          <w:highlight w:val="none"/>
          <w:lang w:eastAsia="zh-Hans"/>
        </w:rPr>
      </w:pPr>
      <w:r>
        <w:rPr>
          <w:rFonts w:hint="eastAsia" w:ascii="宋体" w:hAnsi="宋体" w:eastAsia="宋体" w:cs="宋体"/>
          <w:b/>
          <w:bCs/>
          <w:color w:val="auto"/>
          <w:sz w:val="24"/>
          <w:highlight w:val="none"/>
          <w:lang w:val="en-US" w:eastAsia="zh-CN"/>
        </w:rPr>
        <w:t>14、</w:t>
      </w:r>
      <w:r>
        <w:rPr>
          <w:rFonts w:hint="eastAsia" w:ascii="宋体" w:hAnsi="宋体" w:eastAsia="宋体" w:cs="宋体"/>
          <w:b/>
          <w:bCs/>
          <w:color w:val="auto"/>
          <w:sz w:val="24"/>
          <w:highlight w:val="none"/>
          <w:lang w:eastAsia="zh-Hans"/>
        </w:rPr>
        <w:t>保养方式：半包形式</w:t>
      </w:r>
    </w:p>
    <w:p w14:paraId="7FE69115">
      <w:pPr>
        <w:pStyle w:val="32"/>
        <w:keepNext w:val="0"/>
        <w:keepLines w:val="0"/>
        <w:pageBreakBefore w:val="0"/>
        <w:widowControl/>
        <w:kinsoku/>
        <w:wordWrap/>
        <w:overflowPunct/>
        <w:topLinePunct w:val="0"/>
        <w:autoSpaceDE/>
        <w:autoSpaceDN/>
        <w:bidi w:val="0"/>
        <w:spacing w:line="360" w:lineRule="auto"/>
        <w:ind w:firstLine="480"/>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由中标人负责提供：</w:t>
      </w:r>
    </w:p>
    <w:p w14:paraId="25585205">
      <w:pPr>
        <w:pStyle w:val="32"/>
        <w:keepNext w:val="0"/>
        <w:keepLines w:val="0"/>
        <w:pageBreakBefore w:val="0"/>
        <w:widowControl/>
        <w:kinsoku/>
        <w:wordWrap/>
        <w:overflowPunct/>
        <w:topLinePunct w:val="0"/>
        <w:autoSpaceDE/>
        <w:autoSpaceDN/>
        <w:bidi w:val="0"/>
        <w:spacing w:line="360" w:lineRule="auto"/>
        <w:ind w:firstLine="480"/>
        <w:textAlignment w:val="auto"/>
        <w:rPr>
          <w:rFonts w:hint="eastAsia" w:ascii="宋体" w:hAnsi="宋体" w:eastAsia="宋体" w:cs="宋体"/>
          <w:color w:val="auto"/>
          <w:sz w:val="24"/>
          <w:highlight w:val="none"/>
          <w:lang w:eastAsia="zh-Hans"/>
        </w:rPr>
      </w:pPr>
      <w:r>
        <w:rPr>
          <w:rFonts w:hint="eastAsia" w:ascii="宋体" w:hAnsi="宋体" w:eastAsia="宋体" w:cs="宋体"/>
          <w:color w:val="auto"/>
          <w:sz w:val="24"/>
          <w:highlight w:val="none"/>
          <w:lang w:eastAsia="zh-Hans"/>
        </w:rPr>
        <w:t>A、维保所需工具和劳务，并免费提供单价在人民币</w:t>
      </w:r>
      <w:r>
        <w:rPr>
          <w:rFonts w:hint="eastAsia" w:ascii="宋体" w:hAnsi="宋体" w:eastAsia="宋体" w:cs="宋体"/>
          <w:color w:val="auto"/>
          <w:sz w:val="24"/>
          <w:highlight w:val="none"/>
          <w:u w:val="single"/>
          <w:lang w:eastAsia="zh-Hans"/>
        </w:rPr>
        <w:t xml:space="preserve">  伍佰  </w:t>
      </w:r>
      <w:r>
        <w:rPr>
          <w:rFonts w:hint="eastAsia" w:ascii="宋体" w:hAnsi="宋体" w:eastAsia="宋体" w:cs="宋体"/>
          <w:color w:val="auto"/>
          <w:sz w:val="24"/>
          <w:highlight w:val="none"/>
          <w:lang w:eastAsia="zh-Hans"/>
        </w:rPr>
        <w:t>元以下（含本数）电梯零部件；（具体详见</w:t>
      </w:r>
      <w:r>
        <w:rPr>
          <w:rFonts w:hint="eastAsia" w:ascii="宋体" w:hAnsi="宋体" w:eastAsia="宋体" w:cs="宋体"/>
          <w:color w:val="auto"/>
          <w:sz w:val="24"/>
          <w:highlight w:val="none"/>
          <w:lang w:val="en-US" w:eastAsia="zh-CN"/>
        </w:rPr>
        <w:t>附2：</w:t>
      </w:r>
      <w:r>
        <w:rPr>
          <w:rFonts w:hint="eastAsia" w:ascii="宋体" w:hAnsi="宋体" w:eastAsia="宋体" w:cs="宋体"/>
          <w:color w:val="auto"/>
          <w:sz w:val="24"/>
          <w:highlight w:val="none"/>
          <w:lang w:eastAsia="zh-Hans"/>
        </w:rPr>
        <w:t>500元</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含</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eastAsia="zh-Hans"/>
        </w:rPr>
        <w:t>以下免费配件清单列表）。更换500元</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val="en-US" w:eastAsia="zh-CN"/>
        </w:rPr>
        <w:t>不含</w:t>
      </w:r>
      <w:r>
        <w:rPr>
          <w:rFonts w:hint="eastAsia" w:ascii="宋体" w:hAnsi="宋体" w:eastAsia="宋体" w:cs="宋体"/>
          <w:color w:val="auto"/>
          <w:sz w:val="24"/>
          <w:highlight w:val="none"/>
          <w:lang w:eastAsia="zh-CN"/>
        </w:rPr>
        <w:t>）</w:t>
      </w:r>
      <w:r>
        <w:rPr>
          <w:rFonts w:hint="eastAsia" w:ascii="宋体" w:hAnsi="宋体" w:eastAsia="宋体" w:cs="宋体"/>
          <w:color w:val="auto"/>
          <w:sz w:val="24"/>
          <w:highlight w:val="none"/>
          <w:lang w:eastAsia="zh-Hans"/>
        </w:rPr>
        <w:t>以上配件（</w:t>
      </w:r>
      <w:r>
        <w:rPr>
          <w:rFonts w:hint="eastAsia" w:ascii="宋体" w:hAnsi="宋体" w:eastAsia="宋体" w:cs="宋体"/>
          <w:color w:val="auto"/>
          <w:sz w:val="24"/>
          <w:highlight w:val="none"/>
          <w:lang w:val="en-US" w:eastAsia="zh-CN"/>
        </w:rPr>
        <w:t>具体</w:t>
      </w:r>
      <w:r>
        <w:rPr>
          <w:rFonts w:hint="eastAsia" w:ascii="宋体" w:hAnsi="宋体" w:eastAsia="宋体" w:cs="宋体"/>
          <w:color w:val="auto"/>
          <w:sz w:val="24"/>
          <w:highlight w:val="none"/>
          <w:lang w:eastAsia="zh-Hans"/>
        </w:rPr>
        <w:t>详见</w:t>
      </w:r>
      <w:r>
        <w:rPr>
          <w:rFonts w:hint="eastAsia" w:ascii="宋体" w:hAnsi="宋体" w:eastAsia="宋体" w:cs="宋体"/>
          <w:color w:val="auto"/>
          <w:sz w:val="24"/>
          <w:highlight w:val="none"/>
          <w:lang w:val="en-US" w:eastAsia="zh-CN"/>
        </w:rPr>
        <w:t>附3：500元（不含）以上常用电梯配件清单</w:t>
      </w:r>
      <w:r>
        <w:rPr>
          <w:rFonts w:hint="eastAsia" w:ascii="宋体" w:hAnsi="宋体" w:eastAsia="宋体" w:cs="宋体"/>
          <w:color w:val="auto"/>
          <w:sz w:val="24"/>
          <w:highlight w:val="none"/>
          <w:lang w:eastAsia="zh-Hans"/>
        </w:rPr>
        <w:t>）价格按中标折扣计算。</w:t>
      </w:r>
    </w:p>
    <w:p w14:paraId="46630040">
      <w:pPr>
        <w:pStyle w:val="32"/>
        <w:keepNext w:val="0"/>
        <w:keepLines w:val="0"/>
        <w:pageBreakBefore w:val="0"/>
        <w:widowControl/>
        <w:shd w:val="clear" w:fill="FFFFFF" w:themeFill="background1"/>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eastAsia="宋体" w:cs="宋体"/>
          <w:color w:val="auto"/>
          <w:sz w:val="24"/>
          <w:highlight w:val="none"/>
          <w:lang w:eastAsia="zh-CN"/>
        </w:rPr>
      </w:pPr>
      <w:r>
        <w:rPr>
          <w:rFonts w:hint="eastAsia" w:ascii="宋体" w:hAnsi="宋体" w:eastAsia="宋体" w:cs="宋体"/>
          <w:color w:val="auto"/>
          <w:sz w:val="24"/>
          <w:highlight w:val="none"/>
          <w:lang w:eastAsia="zh-Hans"/>
        </w:rPr>
        <w:t>B、包含电梯第三方责任保险。累计赔偿限额500万元，每次事故</w:t>
      </w:r>
      <w:r>
        <w:rPr>
          <w:rFonts w:hint="eastAsia" w:ascii="宋体" w:hAnsi="宋体" w:eastAsia="宋体" w:cs="宋体"/>
          <w:color w:val="auto"/>
          <w:sz w:val="24"/>
          <w:highlight w:val="none"/>
          <w:lang w:val="en-US" w:eastAsia="zh-CN"/>
        </w:rPr>
        <w:t>需启动保险</w:t>
      </w:r>
      <w:r>
        <w:rPr>
          <w:rFonts w:hint="eastAsia" w:ascii="宋体" w:hAnsi="宋体" w:eastAsia="宋体" w:cs="宋体"/>
          <w:color w:val="auto"/>
          <w:sz w:val="24"/>
          <w:highlight w:val="none"/>
          <w:lang w:eastAsia="zh-Hans"/>
        </w:rPr>
        <w:t>赔偿</w:t>
      </w:r>
      <w:r>
        <w:rPr>
          <w:rFonts w:hint="eastAsia" w:ascii="宋体" w:hAnsi="宋体" w:eastAsia="宋体" w:cs="宋体"/>
          <w:color w:val="auto"/>
          <w:sz w:val="24"/>
          <w:highlight w:val="none"/>
          <w:lang w:eastAsia="zh-CN"/>
        </w:rPr>
        <w:t>。</w:t>
      </w:r>
    </w:p>
    <w:p w14:paraId="1EEEC4E3">
      <w:pPr>
        <w:pStyle w:val="32"/>
        <w:keepNext w:val="0"/>
        <w:keepLines w:val="0"/>
        <w:pageBreakBefore w:val="0"/>
        <w:widowControl/>
        <w:shd w:val="clear" w:fill="FFFFFF" w:themeFill="background1"/>
        <w:kinsoku/>
        <w:wordWrap/>
        <w:overflowPunct/>
        <w:topLinePunct w:val="0"/>
        <w:autoSpaceDE/>
        <w:autoSpaceDN/>
        <w:bidi w:val="0"/>
        <w:adjustRightInd w:val="0"/>
        <w:snapToGrid w:val="0"/>
        <w:spacing w:line="360" w:lineRule="auto"/>
        <w:ind w:firstLine="480" w:firstLineChars="200"/>
        <w:jc w:val="both"/>
        <w:textAlignment w:val="auto"/>
        <w:outlineLvl w:val="2"/>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C、包含15台电梯年检费、老旧电梯安全评估费、砝码租赁费。</w:t>
      </w:r>
    </w:p>
    <w:p w14:paraId="638E728A">
      <w:pPr>
        <w:widowControl w:val="0"/>
        <w:numPr>
          <w:ilvl w:val="0"/>
          <w:numId w:val="0"/>
        </w:numPr>
        <w:spacing w:before="0" w:after="0" w:line="360" w:lineRule="auto"/>
        <w:jc w:val="both"/>
        <w:rPr>
          <w:rFonts w:hint="eastAsia" w:asciiTheme="minorEastAsia" w:hAnsiTheme="minorEastAsia" w:eastAsiaTheme="minorEastAsia" w:cstheme="minorEastAsia"/>
          <w:b/>
          <w:bCs/>
          <w:color w:val="auto"/>
          <w:sz w:val="24"/>
          <w:szCs w:val="24"/>
          <w:highlight w:val="none"/>
          <w:lang w:eastAsia="zh-Hans"/>
        </w:rPr>
      </w:pPr>
      <w:r>
        <w:rPr>
          <w:rFonts w:hint="eastAsia" w:asciiTheme="minorEastAsia" w:hAnsiTheme="minorEastAsia" w:eastAsiaTheme="minorEastAsia" w:cstheme="minorEastAsia"/>
          <w:b/>
          <w:bCs/>
          <w:color w:val="auto"/>
          <w:sz w:val="24"/>
          <w:szCs w:val="24"/>
          <w:highlight w:val="none"/>
          <w:lang w:val="en-US" w:eastAsia="zh-CN"/>
        </w:rPr>
        <w:t>附2：</w:t>
      </w:r>
      <w:r>
        <w:rPr>
          <w:rFonts w:hint="eastAsia" w:asciiTheme="minorEastAsia" w:hAnsiTheme="minorEastAsia" w:eastAsiaTheme="minorEastAsia" w:cstheme="minorEastAsia"/>
          <w:b/>
          <w:bCs/>
          <w:color w:val="auto"/>
          <w:sz w:val="24"/>
          <w:szCs w:val="24"/>
          <w:highlight w:val="none"/>
          <w:lang w:eastAsia="zh-Hans"/>
        </w:rPr>
        <w:t>500元</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val="en-US" w:eastAsia="zh-CN"/>
        </w:rPr>
        <w:t>含</w:t>
      </w:r>
      <w:r>
        <w:rPr>
          <w:rFonts w:hint="eastAsia" w:asciiTheme="minorEastAsia" w:hAnsiTheme="minorEastAsia" w:eastAsiaTheme="minorEastAsia" w:cstheme="minorEastAsia"/>
          <w:b/>
          <w:bCs/>
          <w:color w:val="auto"/>
          <w:sz w:val="24"/>
          <w:szCs w:val="24"/>
          <w:highlight w:val="none"/>
          <w:lang w:eastAsia="zh-CN"/>
        </w:rPr>
        <w:t>）</w:t>
      </w:r>
      <w:r>
        <w:rPr>
          <w:rFonts w:hint="eastAsia" w:asciiTheme="minorEastAsia" w:hAnsiTheme="minorEastAsia" w:eastAsiaTheme="minorEastAsia" w:cstheme="minorEastAsia"/>
          <w:b/>
          <w:bCs/>
          <w:color w:val="auto"/>
          <w:sz w:val="24"/>
          <w:szCs w:val="24"/>
          <w:highlight w:val="none"/>
          <w:lang w:eastAsia="zh-Hans"/>
        </w:rPr>
        <w:t>以下免费配件清单列表</w:t>
      </w:r>
    </w:p>
    <w:tbl>
      <w:tblPr>
        <w:tblStyle w:val="23"/>
        <w:tblW w:w="4998"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57"/>
        <w:gridCol w:w="2977"/>
        <w:gridCol w:w="1348"/>
        <w:gridCol w:w="3335"/>
      </w:tblGrid>
      <w:tr w14:paraId="75CBE7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0" w:hRule="atLeast"/>
        </w:trPr>
        <w:tc>
          <w:tcPr>
            <w:tcW w:w="606" w:type="pct"/>
            <w:tcBorders>
              <w:top w:val="single" w:color="000000" w:sz="8" w:space="0"/>
              <w:left w:val="single" w:color="000000" w:sz="8" w:space="0"/>
              <w:bottom w:val="single" w:color="000000" w:sz="8" w:space="0"/>
              <w:right w:val="single" w:color="000000" w:sz="8" w:space="0"/>
            </w:tcBorders>
            <w:shd w:val="clear" w:color="auto" w:fill="auto"/>
            <w:vAlign w:val="center"/>
          </w:tcPr>
          <w:p w14:paraId="24AF5161">
            <w:pPr>
              <w:keepNext w:val="0"/>
              <w:keepLines w:val="0"/>
              <w:widowControl/>
              <w:suppressLineNumbers w:val="0"/>
              <w:jc w:val="center"/>
              <w:textAlignment w:val="center"/>
              <w:rPr>
                <w:rFonts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序号</w:t>
            </w:r>
          </w:p>
        </w:tc>
        <w:tc>
          <w:tcPr>
            <w:tcW w:w="1707" w:type="pct"/>
            <w:tcBorders>
              <w:top w:val="single" w:color="000000" w:sz="8" w:space="0"/>
              <w:left w:val="nil"/>
              <w:bottom w:val="single" w:color="000000" w:sz="8" w:space="0"/>
              <w:right w:val="single" w:color="000000" w:sz="8" w:space="0"/>
            </w:tcBorders>
            <w:shd w:val="clear" w:color="auto" w:fill="auto"/>
            <w:vAlign w:val="center"/>
          </w:tcPr>
          <w:p w14:paraId="1C2E5F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部件名称</w:t>
            </w:r>
          </w:p>
        </w:tc>
        <w:tc>
          <w:tcPr>
            <w:tcW w:w="773" w:type="pct"/>
            <w:tcBorders>
              <w:top w:val="single" w:color="000000" w:sz="8" w:space="0"/>
              <w:left w:val="nil"/>
              <w:bottom w:val="single" w:color="000000" w:sz="8" w:space="0"/>
              <w:right w:val="single" w:color="000000" w:sz="8" w:space="0"/>
            </w:tcBorders>
            <w:shd w:val="clear" w:color="auto" w:fill="auto"/>
            <w:vAlign w:val="center"/>
          </w:tcPr>
          <w:p w14:paraId="3A290D7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序号</w:t>
            </w:r>
          </w:p>
        </w:tc>
        <w:tc>
          <w:tcPr>
            <w:tcW w:w="1912" w:type="pct"/>
            <w:tcBorders>
              <w:top w:val="single" w:color="000000" w:sz="8" w:space="0"/>
              <w:left w:val="nil"/>
              <w:bottom w:val="single" w:color="000000" w:sz="8" w:space="0"/>
              <w:right w:val="single" w:color="000000" w:sz="8" w:space="0"/>
            </w:tcBorders>
            <w:shd w:val="clear" w:color="auto" w:fill="auto"/>
            <w:vAlign w:val="center"/>
          </w:tcPr>
          <w:p w14:paraId="103D18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部件名称</w:t>
            </w:r>
          </w:p>
        </w:tc>
      </w:tr>
      <w:tr w14:paraId="43FF60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64CB8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w:t>
            </w:r>
          </w:p>
        </w:tc>
        <w:tc>
          <w:tcPr>
            <w:tcW w:w="1707" w:type="pct"/>
            <w:tcBorders>
              <w:top w:val="nil"/>
              <w:left w:val="nil"/>
              <w:bottom w:val="single" w:color="000000" w:sz="8" w:space="0"/>
              <w:right w:val="single" w:color="000000" w:sz="8" w:space="0"/>
            </w:tcBorders>
            <w:shd w:val="clear" w:color="auto" w:fill="auto"/>
            <w:vAlign w:val="center"/>
          </w:tcPr>
          <w:p w14:paraId="2F8040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应急电源电池</w:t>
            </w:r>
          </w:p>
        </w:tc>
        <w:tc>
          <w:tcPr>
            <w:tcW w:w="773" w:type="pct"/>
            <w:tcBorders>
              <w:top w:val="nil"/>
              <w:left w:val="nil"/>
              <w:bottom w:val="single" w:color="000000" w:sz="8" w:space="0"/>
              <w:right w:val="single" w:color="000000" w:sz="8" w:space="0"/>
            </w:tcBorders>
            <w:shd w:val="clear" w:color="auto" w:fill="auto"/>
            <w:vAlign w:val="center"/>
          </w:tcPr>
          <w:p w14:paraId="5C6DC6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134</w:t>
            </w:r>
          </w:p>
        </w:tc>
        <w:tc>
          <w:tcPr>
            <w:tcW w:w="1912" w:type="pct"/>
            <w:tcBorders>
              <w:top w:val="nil"/>
              <w:left w:val="nil"/>
              <w:bottom w:val="single" w:color="000000" w:sz="8" w:space="0"/>
              <w:right w:val="single" w:color="000000" w:sz="8" w:space="0"/>
            </w:tcBorders>
            <w:shd w:val="clear" w:color="auto" w:fill="auto"/>
            <w:vAlign w:val="center"/>
          </w:tcPr>
          <w:p w14:paraId="0C8CADD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上、下极限开关</w:t>
            </w:r>
          </w:p>
        </w:tc>
      </w:tr>
      <w:tr w14:paraId="504F4A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966D7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w:t>
            </w:r>
          </w:p>
        </w:tc>
        <w:tc>
          <w:tcPr>
            <w:tcW w:w="1707" w:type="pct"/>
            <w:tcBorders>
              <w:top w:val="nil"/>
              <w:left w:val="nil"/>
              <w:bottom w:val="single" w:color="000000" w:sz="8" w:space="0"/>
              <w:right w:val="single" w:color="000000" w:sz="8" w:space="0"/>
            </w:tcBorders>
            <w:shd w:val="clear" w:color="auto" w:fill="auto"/>
            <w:vAlign w:val="center"/>
          </w:tcPr>
          <w:p w14:paraId="3610A7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应急照明灯</w:t>
            </w:r>
          </w:p>
        </w:tc>
        <w:tc>
          <w:tcPr>
            <w:tcW w:w="773" w:type="pct"/>
            <w:tcBorders>
              <w:top w:val="nil"/>
              <w:left w:val="nil"/>
              <w:bottom w:val="single" w:color="000000" w:sz="8" w:space="0"/>
              <w:right w:val="single" w:color="000000" w:sz="8" w:space="0"/>
            </w:tcBorders>
            <w:shd w:val="clear" w:color="auto" w:fill="auto"/>
            <w:vAlign w:val="center"/>
          </w:tcPr>
          <w:p w14:paraId="64EACA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135</w:t>
            </w:r>
          </w:p>
        </w:tc>
        <w:tc>
          <w:tcPr>
            <w:tcW w:w="1912" w:type="pct"/>
            <w:tcBorders>
              <w:top w:val="nil"/>
              <w:left w:val="nil"/>
              <w:bottom w:val="single" w:color="000000" w:sz="8" w:space="0"/>
              <w:right w:val="single" w:color="000000" w:sz="8" w:space="0"/>
            </w:tcBorders>
            <w:shd w:val="clear" w:color="auto" w:fill="auto"/>
            <w:vAlign w:val="center"/>
          </w:tcPr>
          <w:p w14:paraId="05405A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上 下限位开关</w:t>
            </w:r>
          </w:p>
        </w:tc>
      </w:tr>
      <w:tr w14:paraId="6C3A257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A6606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w:t>
            </w:r>
          </w:p>
        </w:tc>
        <w:tc>
          <w:tcPr>
            <w:tcW w:w="1707" w:type="pct"/>
            <w:tcBorders>
              <w:top w:val="nil"/>
              <w:left w:val="nil"/>
              <w:bottom w:val="single" w:color="000000" w:sz="8" w:space="0"/>
              <w:right w:val="single" w:color="000000" w:sz="8" w:space="0"/>
            </w:tcBorders>
            <w:shd w:val="clear" w:color="auto" w:fill="auto"/>
            <w:vAlign w:val="center"/>
          </w:tcPr>
          <w:p w14:paraId="5B1B08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报警蜂鸣器</w:t>
            </w:r>
          </w:p>
        </w:tc>
        <w:tc>
          <w:tcPr>
            <w:tcW w:w="773" w:type="pct"/>
            <w:tcBorders>
              <w:top w:val="nil"/>
              <w:left w:val="nil"/>
              <w:bottom w:val="single" w:color="000000" w:sz="8" w:space="0"/>
              <w:right w:val="single" w:color="000000" w:sz="8" w:space="0"/>
            </w:tcBorders>
            <w:shd w:val="clear" w:color="auto" w:fill="auto"/>
            <w:vAlign w:val="center"/>
          </w:tcPr>
          <w:p w14:paraId="0A3BE6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136</w:t>
            </w:r>
          </w:p>
        </w:tc>
        <w:tc>
          <w:tcPr>
            <w:tcW w:w="1912" w:type="pct"/>
            <w:tcBorders>
              <w:top w:val="nil"/>
              <w:left w:val="nil"/>
              <w:bottom w:val="single" w:color="000000" w:sz="8" w:space="0"/>
              <w:right w:val="single" w:color="000000" w:sz="8" w:space="0"/>
            </w:tcBorders>
            <w:shd w:val="clear" w:color="auto" w:fill="auto"/>
            <w:vAlign w:val="center"/>
          </w:tcPr>
          <w:p w14:paraId="38183C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强迫换速开关装置</w:t>
            </w:r>
          </w:p>
        </w:tc>
      </w:tr>
      <w:tr w14:paraId="3834C38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57783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w:t>
            </w:r>
          </w:p>
        </w:tc>
        <w:tc>
          <w:tcPr>
            <w:tcW w:w="1707" w:type="pct"/>
            <w:tcBorders>
              <w:top w:val="nil"/>
              <w:left w:val="nil"/>
              <w:bottom w:val="single" w:color="000000" w:sz="8" w:space="0"/>
              <w:right w:val="single" w:color="000000" w:sz="8" w:space="0"/>
            </w:tcBorders>
            <w:shd w:val="clear" w:color="auto" w:fill="auto"/>
            <w:vAlign w:val="center"/>
          </w:tcPr>
          <w:p w14:paraId="496D68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轿顶大电池</w:t>
            </w:r>
          </w:p>
        </w:tc>
        <w:tc>
          <w:tcPr>
            <w:tcW w:w="773" w:type="pct"/>
            <w:tcBorders>
              <w:top w:val="nil"/>
              <w:left w:val="nil"/>
              <w:bottom w:val="single" w:color="000000" w:sz="8" w:space="0"/>
              <w:right w:val="single" w:color="000000" w:sz="8" w:space="0"/>
            </w:tcBorders>
            <w:shd w:val="clear" w:color="auto" w:fill="auto"/>
            <w:vAlign w:val="center"/>
          </w:tcPr>
          <w:p w14:paraId="1E966E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137</w:t>
            </w:r>
          </w:p>
        </w:tc>
        <w:tc>
          <w:tcPr>
            <w:tcW w:w="1912" w:type="pct"/>
            <w:tcBorders>
              <w:top w:val="nil"/>
              <w:left w:val="nil"/>
              <w:bottom w:val="single" w:color="000000" w:sz="8" w:space="0"/>
              <w:right w:val="single" w:color="000000" w:sz="8" w:space="0"/>
            </w:tcBorders>
            <w:shd w:val="clear" w:color="auto" w:fill="auto"/>
            <w:vAlign w:val="center"/>
          </w:tcPr>
          <w:p w14:paraId="53A25E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涨紧轮断绳开关</w:t>
            </w:r>
          </w:p>
        </w:tc>
      </w:tr>
      <w:tr w14:paraId="0960DF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B68B8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w:t>
            </w:r>
          </w:p>
        </w:tc>
        <w:tc>
          <w:tcPr>
            <w:tcW w:w="1707" w:type="pct"/>
            <w:tcBorders>
              <w:top w:val="nil"/>
              <w:left w:val="nil"/>
              <w:bottom w:val="single" w:color="000000" w:sz="8" w:space="0"/>
              <w:right w:val="single" w:color="000000" w:sz="8" w:space="0"/>
            </w:tcBorders>
            <w:shd w:val="clear" w:color="auto" w:fill="auto"/>
            <w:vAlign w:val="center"/>
          </w:tcPr>
          <w:p w14:paraId="1F3FF6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安全锁装置</w:t>
            </w:r>
          </w:p>
        </w:tc>
        <w:tc>
          <w:tcPr>
            <w:tcW w:w="773" w:type="pct"/>
            <w:tcBorders>
              <w:top w:val="nil"/>
              <w:left w:val="nil"/>
              <w:bottom w:val="single" w:color="000000" w:sz="8" w:space="0"/>
              <w:right w:val="single" w:color="000000" w:sz="8" w:space="0"/>
            </w:tcBorders>
            <w:shd w:val="clear" w:color="auto" w:fill="auto"/>
            <w:vAlign w:val="center"/>
          </w:tcPr>
          <w:p w14:paraId="06D614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138</w:t>
            </w:r>
          </w:p>
        </w:tc>
        <w:tc>
          <w:tcPr>
            <w:tcW w:w="1912" w:type="pct"/>
            <w:tcBorders>
              <w:top w:val="nil"/>
              <w:left w:val="nil"/>
              <w:bottom w:val="single" w:color="000000" w:sz="8" w:space="0"/>
              <w:right w:val="single" w:color="000000" w:sz="8" w:space="0"/>
            </w:tcBorders>
            <w:shd w:val="clear" w:color="auto" w:fill="auto"/>
            <w:vAlign w:val="center"/>
          </w:tcPr>
          <w:p w14:paraId="317334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检修开关</w:t>
            </w:r>
          </w:p>
        </w:tc>
      </w:tr>
      <w:tr w14:paraId="6500EB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DC2FA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w:t>
            </w:r>
          </w:p>
        </w:tc>
        <w:tc>
          <w:tcPr>
            <w:tcW w:w="1707" w:type="pct"/>
            <w:tcBorders>
              <w:top w:val="nil"/>
              <w:left w:val="nil"/>
              <w:bottom w:val="single" w:color="000000" w:sz="8" w:space="0"/>
              <w:right w:val="single" w:color="000000" w:sz="8" w:space="0"/>
            </w:tcBorders>
            <w:shd w:val="clear" w:color="auto" w:fill="auto"/>
            <w:vAlign w:val="center"/>
          </w:tcPr>
          <w:p w14:paraId="2CABF9E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厅门门锁电气部分</w:t>
            </w:r>
          </w:p>
        </w:tc>
        <w:tc>
          <w:tcPr>
            <w:tcW w:w="773" w:type="pct"/>
            <w:tcBorders>
              <w:top w:val="nil"/>
              <w:left w:val="nil"/>
              <w:bottom w:val="single" w:color="000000" w:sz="8" w:space="0"/>
              <w:right w:val="single" w:color="000000" w:sz="8" w:space="0"/>
            </w:tcBorders>
            <w:shd w:val="clear" w:color="auto" w:fill="auto"/>
            <w:vAlign w:val="center"/>
          </w:tcPr>
          <w:p w14:paraId="3503EC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139</w:t>
            </w:r>
          </w:p>
        </w:tc>
        <w:tc>
          <w:tcPr>
            <w:tcW w:w="1912" w:type="pct"/>
            <w:tcBorders>
              <w:top w:val="nil"/>
              <w:left w:val="nil"/>
              <w:bottom w:val="single" w:color="000000" w:sz="8" w:space="0"/>
              <w:right w:val="single" w:color="000000" w:sz="8" w:space="0"/>
            </w:tcBorders>
            <w:shd w:val="clear" w:color="auto" w:fill="auto"/>
            <w:vAlign w:val="center"/>
          </w:tcPr>
          <w:p w14:paraId="0018D0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急停按钮开关盒</w:t>
            </w:r>
          </w:p>
        </w:tc>
      </w:tr>
      <w:tr w14:paraId="7E8F9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080E60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w:t>
            </w:r>
          </w:p>
        </w:tc>
        <w:tc>
          <w:tcPr>
            <w:tcW w:w="1707" w:type="pct"/>
            <w:tcBorders>
              <w:top w:val="nil"/>
              <w:left w:val="nil"/>
              <w:bottom w:val="single" w:color="000000" w:sz="8" w:space="0"/>
              <w:right w:val="single" w:color="000000" w:sz="8" w:space="0"/>
            </w:tcBorders>
            <w:shd w:val="clear" w:color="auto" w:fill="auto"/>
            <w:vAlign w:val="center"/>
          </w:tcPr>
          <w:p w14:paraId="61AD0D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轿厢副门锁</w:t>
            </w:r>
          </w:p>
        </w:tc>
        <w:tc>
          <w:tcPr>
            <w:tcW w:w="773" w:type="pct"/>
            <w:tcBorders>
              <w:top w:val="nil"/>
              <w:left w:val="nil"/>
              <w:bottom w:val="single" w:color="000000" w:sz="8" w:space="0"/>
              <w:right w:val="single" w:color="000000" w:sz="8" w:space="0"/>
            </w:tcBorders>
            <w:shd w:val="clear" w:color="auto" w:fill="auto"/>
            <w:vAlign w:val="center"/>
          </w:tcPr>
          <w:p w14:paraId="6327E2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140</w:t>
            </w:r>
          </w:p>
        </w:tc>
        <w:tc>
          <w:tcPr>
            <w:tcW w:w="1912" w:type="pct"/>
            <w:tcBorders>
              <w:top w:val="nil"/>
              <w:left w:val="nil"/>
              <w:bottom w:val="single" w:color="000000" w:sz="8" w:space="0"/>
              <w:right w:val="single" w:color="000000" w:sz="8" w:space="0"/>
            </w:tcBorders>
            <w:shd w:val="clear" w:color="auto" w:fill="auto"/>
            <w:vAlign w:val="center"/>
          </w:tcPr>
          <w:p w14:paraId="2BB2B6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缓冲器液压油</w:t>
            </w:r>
          </w:p>
        </w:tc>
      </w:tr>
      <w:tr w14:paraId="2ADA1B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5FF29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w:t>
            </w:r>
          </w:p>
        </w:tc>
        <w:tc>
          <w:tcPr>
            <w:tcW w:w="1707" w:type="pct"/>
            <w:tcBorders>
              <w:top w:val="nil"/>
              <w:left w:val="nil"/>
              <w:bottom w:val="single" w:color="000000" w:sz="8" w:space="0"/>
              <w:right w:val="single" w:color="000000" w:sz="8" w:space="0"/>
            </w:tcBorders>
            <w:shd w:val="clear" w:color="auto" w:fill="auto"/>
            <w:vAlign w:val="center"/>
          </w:tcPr>
          <w:p w14:paraId="0A04CC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FB-9B轿厢排气扇</w:t>
            </w:r>
          </w:p>
        </w:tc>
        <w:tc>
          <w:tcPr>
            <w:tcW w:w="773" w:type="pct"/>
            <w:tcBorders>
              <w:top w:val="nil"/>
              <w:left w:val="nil"/>
              <w:bottom w:val="single" w:color="000000" w:sz="8" w:space="0"/>
              <w:right w:val="single" w:color="000000" w:sz="8" w:space="0"/>
            </w:tcBorders>
            <w:shd w:val="clear" w:color="auto" w:fill="auto"/>
            <w:vAlign w:val="center"/>
          </w:tcPr>
          <w:p w14:paraId="7EF15C0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141</w:t>
            </w:r>
          </w:p>
        </w:tc>
        <w:tc>
          <w:tcPr>
            <w:tcW w:w="1912" w:type="pct"/>
            <w:tcBorders>
              <w:top w:val="nil"/>
              <w:left w:val="nil"/>
              <w:bottom w:val="single" w:color="000000" w:sz="8" w:space="0"/>
              <w:right w:val="single" w:color="000000" w:sz="8" w:space="0"/>
            </w:tcBorders>
            <w:shd w:val="clear" w:color="auto" w:fill="auto"/>
            <w:vAlign w:val="center"/>
          </w:tcPr>
          <w:p w14:paraId="2B9898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轿厢靴衬</w:t>
            </w:r>
          </w:p>
        </w:tc>
      </w:tr>
      <w:tr w14:paraId="4356632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42C29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w:t>
            </w:r>
          </w:p>
        </w:tc>
        <w:tc>
          <w:tcPr>
            <w:tcW w:w="1707" w:type="pct"/>
            <w:tcBorders>
              <w:top w:val="nil"/>
              <w:left w:val="nil"/>
              <w:bottom w:val="single" w:color="000000" w:sz="8" w:space="0"/>
              <w:right w:val="single" w:color="000000" w:sz="8" w:space="0"/>
            </w:tcBorders>
            <w:shd w:val="clear" w:color="auto" w:fill="auto"/>
            <w:vAlign w:val="center"/>
          </w:tcPr>
          <w:p w14:paraId="2DC14A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YG-3感应器</w:t>
            </w:r>
          </w:p>
        </w:tc>
        <w:tc>
          <w:tcPr>
            <w:tcW w:w="773" w:type="pct"/>
            <w:tcBorders>
              <w:top w:val="nil"/>
              <w:left w:val="nil"/>
              <w:bottom w:val="single" w:color="000000" w:sz="8" w:space="0"/>
              <w:right w:val="single" w:color="000000" w:sz="8" w:space="0"/>
            </w:tcBorders>
            <w:shd w:val="clear" w:color="auto" w:fill="auto"/>
            <w:vAlign w:val="center"/>
          </w:tcPr>
          <w:p w14:paraId="743AF8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142</w:t>
            </w:r>
          </w:p>
        </w:tc>
        <w:tc>
          <w:tcPr>
            <w:tcW w:w="1912" w:type="pct"/>
            <w:tcBorders>
              <w:top w:val="nil"/>
              <w:left w:val="nil"/>
              <w:bottom w:val="single" w:color="000000" w:sz="8" w:space="0"/>
              <w:right w:val="single" w:color="000000" w:sz="8" w:space="0"/>
            </w:tcBorders>
            <w:shd w:val="clear" w:color="auto" w:fill="auto"/>
            <w:vAlign w:val="center"/>
          </w:tcPr>
          <w:p w14:paraId="19C9EEE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对重靴衬</w:t>
            </w:r>
          </w:p>
        </w:tc>
      </w:tr>
      <w:tr w14:paraId="323BB2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2AD224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w:t>
            </w:r>
          </w:p>
        </w:tc>
        <w:tc>
          <w:tcPr>
            <w:tcW w:w="1707" w:type="pct"/>
            <w:tcBorders>
              <w:top w:val="nil"/>
              <w:left w:val="nil"/>
              <w:bottom w:val="single" w:color="000000" w:sz="8" w:space="0"/>
              <w:right w:val="single" w:color="000000" w:sz="8" w:space="0"/>
            </w:tcBorders>
            <w:shd w:val="clear" w:color="auto" w:fill="auto"/>
            <w:vAlign w:val="center"/>
          </w:tcPr>
          <w:p w14:paraId="5343EBB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SC-03接触器</w:t>
            </w:r>
          </w:p>
        </w:tc>
        <w:tc>
          <w:tcPr>
            <w:tcW w:w="773" w:type="pct"/>
            <w:tcBorders>
              <w:top w:val="nil"/>
              <w:left w:val="nil"/>
              <w:bottom w:val="single" w:color="000000" w:sz="8" w:space="0"/>
              <w:right w:val="single" w:color="000000" w:sz="8" w:space="0"/>
            </w:tcBorders>
            <w:shd w:val="clear" w:color="auto" w:fill="auto"/>
            <w:vAlign w:val="center"/>
          </w:tcPr>
          <w:p w14:paraId="5790B7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143</w:t>
            </w:r>
          </w:p>
        </w:tc>
        <w:tc>
          <w:tcPr>
            <w:tcW w:w="1912" w:type="pct"/>
            <w:tcBorders>
              <w:top w:val="nil"/>
              <w:left w:val="nil"/>
              <w:bottom w:val="single" w:color="000000" w:sz="8" w:space="0"/>
              <w:right w:val="single" w:color="000000" w:sz="8" w:space="0"/>
            </w:tcBorders>
            <w:shd w:val="clear" w:color="auto" w:fill="auto"/>
            <w:vAlign w:val="center"/>
          </w:tcPr>
          <w:p w14:paraId="7106E6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15A高速保险</w:t>
            </w:r>
          </w:p>
        </w:tc>
      </w:tr>
      <w:tr w14:paraId="367138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71A71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w:t>
            </w:r>
          </w:p>
        </w:tc>
        <w:tc>
          <w:tcPr>
            <w:tcW w:w="1707" w:type="pct"/>
            <w:tcBorders>
              <w:top w:val="nil"/>
              <w:left w:val="nil"/>
              <w:bottom w:val="single" w:color="000000" w:sz="8" w:space="0"/>
              <w:right w:val="single" w:color="000000" w:sz="8" w:space="0"/>
            </w:tcBorders>
            <w:shd w:val="clear" w:color="auto" w:fill="auto"/>
            <w:vAlign w:val="center"/>
          </w:tcPr>
          <w:p w14:paraId="6A865D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SC4-1接触器</w:t>
            </w:r>
          </w:p>
        </w:tc>
        <w:tc>
          <w:tcPr>
            <w:tcW w:w="773" w:type="pct"/>
            <w:tcBorders>
              <w:top w:val="nil"/>
              <w:left w:val="nil"/>
              <w:bottom w:val="single" w:color="000000" w:sz="8" w:space="0"/>
              <w:right w:val="single" w:color="000000" w:sz="8" w:space="0"/>
            </w:tcBorders>
            <w:shd w:val="clear" w:color="auto" w:fill="auto"/>
            <w:vAlign w:val="center"/>
          </w:tcPr>
          <w:p w14:paraId="386402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144</w:t>
            </w:r>
          </w:p>
        </w:tc>
        <w:tc>
          <w:tcPr>
            <w:tcW w:w="1912" w:type="pct"/>
            <w:tcBorders>
              <w:top w:val="nil"/>
              <w:left w:val="nil"/>
              <w:bottom w:val="single" w:color="000000" w:sz="8" w:space="0"/>
              <w:right w:val="single" w:color="000000" w:sz="8" w:space="0"/>
            </w:tcBorders>
            <w:shd w:val="clear" w:color="auto" w:fill="auto"/>
            <w:vAlign w:val="center"/>
          </w:tcPr>
          <w:p w14:paraId="7E8977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10A高速保险</w:t>
            </w:r>
          </w:p>
        </w:tc>
      </w:tr>
      <w:tr w14:paraId="6D24CF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721CE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w:t>
            </w:r>
          </w:p>
        </w:tc>
        <w:tc>
          <w:tcPr>
            <w:tcW w:w="1707" w:type="pct"/>
            <w:tcBorders>
              <w:top w:val="nil"/>
              <w:left w:val="nil"/>
              <w:bottom w:val="single" w:color="000000" w:sz="8" w:space="0"/>
              <w:right w:val="single" w:color="000000" w:sz="8" w:space="0"/>
            </w:tcBorders>
            <w:shd w:val="clear" w:color="auto" w:fill="auto"/>
            <w:vAlign w:val="center"/>
          </w:tcPr>
          <w:p w14:paraId="7ECD89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SC-5-1接触器</w:t>
            </w:r>
          </w:p>
        </w:tc>
        <w:tc>
          <w:tcPr>
            <w:tcW w:w="773" w:type="pct"/>
            <w:tcBorders>
              <w:top w:val="nil"/>
              <w:left w:val="nil"/>
              <w:bottom w:val="single" w:color="000000" w:sz="8" w:space="0"/>
              <w:right w:val="single" w:color="000000" w:sz="8" w:space="0"/>
            </w:tcBorders>
            <w:shd w:val="clear" w:color="auto" w:fill="auto"/>
            <w:vAlign w:val="center"/>
          </w:tcPr>
          <w:p w14:paraId="1A0CC6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145</w:t>
            </w:r>
          </w:p>
        </w:tc>
        <w:tc>
          <w:tcPr>
            <w:tcW w:w="1912" w:type="pct"/>
            <w:tcBorders>
              <w:top w:val="nil"/>
              <w:left w:val="nil"/>
              <w:bottom w:val="single" w:color="000000" w:sz="8" w:space="0"/>
              <w:right w:val="single" w:color="000000" w:sz="8" w:space="0"/>
            </w:tcBorders>
            <w:shd w:val="clear" w:color="auto" w:fill="auto"/>
            <w:vAlign w:val="center"/>
          </w:tcPr>
          <w:p w14:paraId="06C222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5A高速保险</w:t>
            </w:r>
          </w:p>
        </w:tc>
      </w:tr>
      <w:tr w14:paraId="7B27FE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00E0D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w:t>
            </w:r>
          </w:p>
        </w:tc>
        <w:tc>
          <w:tcPr>
            <w:tcW w:w="1707" w:type="pct"/>
            <w:tcBorders>
              <w:top w:val="nil"/>
              <w:left w:val="nil"/>
              <w:bottom w:val="single" w:color="000000" w:sz="8" w:space="0"/>
              <w:right w:val="single" w:color="000000" w:sz="8" w:space="0"/>
            </w:tcBorders>
            <w:shd w:val="clear" w:color="auto" w:fill="auto"/>
            <w:vAlign w:val="center"/>
          </w:tcPr>
          <w:p w14:paraId="3D6F1C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安全继电器G7SA-DC24V</w:t>
            </w:r>
          </w:p>
        </w:tc>
        <w:tc>
          <w:tcPr>
            <w:tcW w:w="773" w:type="pct"/>
            <w:tcBorders>
              <w:top w:val="nil"/>
              <w:left w:val="nil"/>
              <w:bottom w:val="single" w:color="000000" w:sz="8" w:space="0"/>
              <w:right w:val="single" w:color="000000" w:sz="8" w:space="0"/>
            </w:tcBorders>
            <w:shd w:val="clear" w:color="auto" w:fill="auto"/>
            <w:vAlign w:val="center"/>
          </w:tcPr>
          <w:p w14:paraId="0C19012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146</w:t>
            </w:r>
          </w:p>
        </w:tc>
        <w:tc>
          <w:tcPr>
            <w:tcW w:w="1912" w:type="pct"/>
            <w:tcBorders>
              <w:top w:val="nil"/>
              <w:left w:val="nil"/>
              <w:bottom w:val="single" w:color="000000" w:sz="8" w:space="0"/>
              <w:right w:val="single" w:color="000000" w:sz="8" w:space="0"/>
            </w:tcBorders>
            <w:shd w:val="clear" w:color="auto" w:fill="auto"/>
            <w:vAlign w:val="center"/>
          </w:tcPr>
          <w:p w14:paraId="286673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3A高速保险</w:t>
            </w:r>
          </w:p>
        </w:tc>
      </w:tr>
      <w:tr w14:paraId="728D0E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5120D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w:t>
            </w:r>
          </w:p>
        </w:tc>
        <w:tc>
          <w:tcPr>
            <w:tcW w:w="1707" w:type="pct"/>
            <w:tcBorders>
              <w:top w:val="nil"/>
              <w:left w:val="nil"/>
              <w:bottom w:val="single" w:color="000000" w:sz="8" w:space="0"/>
              <w:right w:val="single" w:color="000000" w:sz="8" w:space="0"/>
            </w:tcBorders>
            <w:shd w:val="clear" w:color="auto" w:fill="auto"/>
            <w:vAlign w:val="center"/>
          </w:tcPr>
          <w:p w14:paraId="131A89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安全继电器G7SA-DC110V</w:t>
            </w:r>
          </w:p>
        </w:tc>
        <w:tc>
          <w:tcPr>
            <w:tcW w:w="773" w:type="pct"/>
            <w:tcBorders>
              <w:top w:val="nil"/>
              <w:left w:val="nil"/>
              <w:bottom w:val="single" w:color="000000" w:sz="8" w:space="0"/>
              <w:right w:val="single" w:color="000000" w:sz="8" w:space="0"/>
            </w:tcBorders>
            <w:shd w:val="clear" w:color="auto" w:fill="auto"/>
            <w:vAlign w:val="center"/>
          </w:tcPr>
          <w:p w14:paraId="04C17E0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147</w:t>
            </w:r>
          </w:p>
        </w:tc>
        <w:tc>
          <w:tcPr>
            <w:tcW w:w="1912" w:type="pct"/>
            <w:tcBorders>
              <w:top w:val="nil"/>
              <w:left w:val="nil"/>
              <w:bottom w:val="single" w:color="000000" w:sz="8" w:space="0"/>
              <w:right w:val="single" w:color="000000" w:sz="8" w:space="0"/>
            </w:tcBorders>
            <w:shd w:val="clear" w:color="auto" w:fill="auto"/>
            <w:vAlign w:val="center"/>
          </w:tcPr>
          <w:p w14:paraId="4E35EE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键杆</w:t>
            </w:r>
          </w:p>
        </w:tc>
      </w:tr>
      <w:tr w14:paraId="25839C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3189D1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w:t>
            </w:r>
          </w:p>
        </w:tc>
        <w:tc>
          <w:tcPr>
            <w:tcW w:w="1707" w:type="pct"/>
            <w:tcBorders>
              <w:top w:val="nil"/>
              <w:left w:val="nil"/>
              <w:bottom w:val="single" w:color="000000" w:sz="8" w:space="0"/>
              <w:right w:val="single" w:color="000000" w:sz="8" w:space="0"/>
            </w:tcBorders>
            <w:shd w:val="clear" w:color="auto" w:fill="auto"/>
            <w:vAlign w:val="center"/>
          </w:tcPr>
          <w:p w14:paraId="7E06A1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接触器辅助触点</w:t>
            </w:r>
          </w:p>
        </w:tc>
        <w:tc>
          <w:tcPr>
            <w:tcW w:w="773" w:type="pct"/>
            <w:tcBorders>
              <w:top w:val="nil"/>
              <w:left w:val="nil"/>
              <w:bottom w:val="single" w:color="000000" w:sz="8" w:space="0"/>
              <w:right w:val="single" w:color="000000" w:sz="8" w:space="0"/>
            </w:tcBorders>
            <w:shd w:val="clear" w:color="auto" w:fill="auto"/>
            <w:vAlign w:val="center"/>
          </w:tcPr>
          <w:p w14:paraId="5C719D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148</w:t>
            </w:r>
          </w:p>
        </w:tc>
        <w:tc>
          <w:tcPr>
            <w:tcW w:w="1912" w:type="pct"/>
            <w:tcBorders>
              <w:top w:val="nil"/>
              <w:left w:val="nil"/>
              <w:bottom w:val="single" w:color="000000" w:sz="8" w:space="0"/>
              <w:right w:val="single" w:color="000000" w:sz="8" w:space="0"/>
            </w:tcBorders>
            <w:shd w:val="clear" w:color="auto" w:fill="auto"/>
            <w:vAlign w:val="center"/>
          </w:tcPr>
          <w:p w14:paraId="2422DC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荷重检知装置</w:t>
            </w:r>
          </w:p>
        </w:tc>
      </w:tr>
      <w:tr w14:paraId="62EF77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D80558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w:t>
            </w:r>
          </w:p>
        </w:tc>
        <w:tc>
          <w:tcPr>
            <w:tcW w:w="1707" w:type="pct"/>
            <w:tcBorders>
              <w:top w:val="nil"/>
              <w:left w:val="nil"/>
              <w:bottom w:val="single" w:color="000000" w:sz="8" w:space="0"/>
              <w:right w:val="single" w:color="000000" w:sz="8" w:space="0"/>
            </w:tcBorders>
            <w:shd w:val="clear" w:color="auto" w:fill="auto"/>
            <w:vAlign w:val="center"/>
          </w:tcPr>
          <w:p w14:paraId="7BAD6C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对讲机</w:t>
            </w:r>
          </w:p>
        </w:tc>
        <w:tc>
          <w:tcPr>
            <w:tcW w:w="773" w:type="pct"/>
            <w:tcBorders>
              <w:top w:val="nil"/>
              <w:left w:val="nil"/>
              <w:bottom w:val="single" w:color="000000" w:sz="8" w:space="0"/>
              <w:right w:val="single" w:color="000000" w:sz="8" w:space="0"/>
            </w:tcBorders>
            <w:shd w:val="clear" w:color="auto" w:fill="auto"/>
            <w:vAlign w:val="center"/>
          </w:tcPr>
          <w:p w14:paraId="2BBE4D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149</w:t>
            </w:r>
          </w:p>
        </w:tc>
        <w:tc>
          <w:tcPr>
            <w:tcW w:w="1912" w:type="pct"/>
            <w:tcBorders>
              <w:top w:val="nil"/>
              <w:left w:val="nil"/>
              <w:bottom w:val="single" w:color="000000" w:sz="8" w:space="0"/>
              <w:right w:val="single" w:color="000000" w:sz="8" w:space="0"/>
            </w:tcBorders>
            <w:shd w:val="clear" w:color="auto" w:fill="auto"/>
            <w:vAlign w:val="center"/>
          </w:tcPr>
          <w:p w14:paraId="5B7617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门机皮带—多挈带</w:t>
            </w:r>
          </w:p>
        </w:tc>
      </w:tr>
      <w:tr w14:paraId="4FEA3C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5EA95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w:t>
            </w:r>
          </w:p>
        </w:tc>
        <w:tc>
          <w:tcPr>
            <w:tcW w:w="1707" w:type="pct"/>
            <w:tcBorders>
              <w:top w:val="nil"/>
              <w:left w:val="nil"/>
              <w:bottom w:val="single" w:color="000000" w:sz="8" w:space="0"/>
              <w:right w:val="single" w:color="000000" w:sz="8" w:space="0"/>
            </w:tcBorders>
            <w:shd w:val="clear" w:color="auto" w:fill="auto"/>
            <w:vAlign w:val="center"/>
          </w:tcPr>
          <w:p w14:paraId="4596F2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轿厢话机</w:t>
            </w:r>
          </w:p>
        </w:tc>
        <w:tc>
          <w:tcPr>
            <w:tcW w:w="773" w:type="pct"/>
            <w:tcBorders>
              <w:top w:val="nil"/>
              <w:left w:val="nil"/>
              <w:bottom w:val="single" w:color="000000" w:sz="8" w:space="0"/>
              <w:right w:val="single" w:color="000000" w:sz="8" w:space="0"/>
            </w:tcBorders>
            <w:shd w:val="clear" w:color="auto" w:fill="auto"/>
            <w:vAlign w:val="center"/>
          </w:tcPr>
          <w:p w14:paraId="6127B71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150</w:t>
            </w:r>
          </w:p>
        </w:tc>
        <w:tc>
          <w:tcPr>
            <w:tcW w:w="1912" w:type="pct"/>
            <w:tcBorders>
              <w:top w:val="nil"/>
              <w:left w:val="nil"/>
              <w:bottom w:val="single" w:color="000000" w:sz="8" w:space="0"/>
              <w:right w:val="single" w:color="000000" w:sz="8" w:space="0"/>
            </w:tcBorders>
            <w:shd w:val="clear" w:color="auto" w:fill="auto"/>
            <w:vAlign w:val="center"/>
          </w:tcPr>
          <w:p w14:paraId="05D3E5E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门电机小皮带-多沟带</w:t>
            </w:r>
          </w:p>
        </w:tc>
      </w:tr>
      <w:tr w14:paraId="37384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011535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w:t>
            </w:r>
          </w:p>
        </w:tc>
        <w:tc>
          <w:tcPr>
            <w:tcW w:w="1707" w:type="pct"/>
            <w:tcBorders>
              <w:top w:val="nil"/>
              <w:left w:val="nil"/>
              <w:bottom w:val="single" w:color="000000" w:sz="8" w:space="0"/>
              <w:right w:val="single" w:color="000000" w:sz="8" w:space="0"/>
            </w:tcBorders>
            <w:shd w:val="clear" w:color="auto" w:fill="auto"/>
            <w:vAlign w:val="center"/>
          </w:tcPr>
          <w:p w14:paraId="5861832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机房话机</w:t>
            </w:r>
          </w:p>
        </w:tc>
        <w:tc>
          <w:tcPr>
            <w:tcW w:w="773" w:type="pct"/>
            <w:tcBorders>
              <w:top w:val="nil"/>
              <w:left w:val="nil"/>
              <w:bottom w:val="single" w:color="000000" w:sz="8" w:space="0"/>
              <w:right w:val="single" w:color="000000" w:sz="8" w:space="0"/>
            </w:tcBorders>
            <w:shd w:val="clear" w:color="auto" w:fill="auto"/>
            <w:vAlign w:val="center"/>
          </w:tcPr>
          <w:p w14:paraId="450B1C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151</w:t>
            </w:r>
          </w:p>
        </w:tc>
        <w:tc>
          <w:tcPr>
            <w:tcW w:w="1912" w:type="pct"/>
            <w:tcBorders>
              <w:top w:val="nil"/>
              <w:left w:val="nil"/>
              <w:bottom w:val="single" w:color="000000" w:sz="8" w:space="0"/>
              <w:right w:val="single" w:color="000000" w:sz="8" w:space="0"/>
            </w:tcBorders>
            <w:shd w:val="clear" w:color="auto" w:fill="auto"/>
            <w:vAlign w:val="center"/>
          </w:tcPr>
          <w:p w14:paraId="4D3CBA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轿厢导靴—-滑动</w:t>
            </w:r>
          </w:p>
        </w:tc>
      </w:tr>
      <w:tr w14:paraId="59CBB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B2F869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w:t>
            </w:r>
          </w:p>
        </w:tc>
        <w:tc>
          <w:tcPr>
            <w:tcW w:w="1707" w:type="pct"/>
            <w:tcBorders>
              <w:top w:val="nil"/>
              <w:left w:val="nil"/>
              <w:bottom w:val="single" w:color="000000" w:sz="8" w:space="0"/>
              <w:right w:val="single" w:color="000000" w:sz="8" w:space="0"/>
            </w:tcBorders>
            <w:shd w:val="clear" w:color="auto" w:fill="auto"/>
            <w:vAlign w:val="center"/>
          </w:tcPr>
          <w:p w14:paraId="34F916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点检BOX</w:t>
            </w:r>
          </w:p>
        </w:tc>
        <w:tc>
          <w:tcPr>
            <w:tcW w:w="773" w:type="pct"/>
            <w:tcBorders>
              <w:top w:val="nil"/>
              <w:left w:val="nil"/>
              <w:bottom w:val="single" w:color="000000" w:sz="8" w:space="0"/>
              <w:right w:val="single" w:color="000000" w:sz="8" w:space="0"/>
            </w:tcBorders>
            <w:shd w:val="clear" w:color="auto" w:fill="auto"/>
            <w:vAlign w:val="center"/>
          </w:tcPr>
          <w:p w14:paraId="356414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152</w:t>
            </w:r>
          </w:p>
        </w:tc>
        <w:tc>
          <w:tcPr>
            <w:tcW w:w="1912" w:type="pct"/>
            <w:tcBorders>
              <w:top w:val="nil"/>
              <w:left w:val="nil"/>
              <w:bottom w:val="single" w:color="000000" w:sz="8" w:space="0"/>
              <w:right w:val="single" w:color="000000" w:sz="8" w:space="0"/>
            </w:tcBorders>
            <w:shd w:val="clear" w:color="auto" w:fill="auto"/>
            <w:vAlign w:val="center"/>
          </w:tcPr>
          <w:p w14:paraId="06B62D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轿厢---滚动导靴轮子</w:t>
            </w:r>
          </w:p>
        </w:tc>
      </w:tr>
      <w:tr w14:paraId="0C5D4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D6045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w:t>
            </w:r>
          </w:p>
        </w:tc>
        <w:tc>
          <w:tcPr>
            <w:tcW w:w="1707" w:type="pct"/>
            <w:tcBorders>
              <w:top w:val="nil"/>
              <w:left w:val="nil"/>
              <w:bottom w:val="single" w:color="000000" w:sz="8" w:space="0"/>
              <w:right w:val="single" w:color="000000" w:sz="8" w:space="0"/>
            </w:tcBorders>
            <w:shd w:val="clear" w:color="auto" w:fill="auto"/>
            <w:vAlign w:val="center"/>
          </w:tcPr>
          <w:p w14:paraId="5BCFF0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压敏电阻</w:t>
            </w:r>
          </w:p>
        </w:tc>
        <w:tc>
          <w:tcPr>
            <w:tcW w:w="773" w:type="pct"/>
            <w:tcBorders>
              <w:top w:val="nil"/>
              <w:left w:val="nil"/>
              <w:bottom w:val="single" w:color="000000" w:sz="8" w:space="0"/>
              <w:right w:val="single" w:color="000000" w:sz="8" w:space="0"/>
            </w:tcBorders>
            <w:shd w:val="clear" w:color="auto" w:fill="auto"/>
            <w:vAlign w:val="center"/>
          </w:tcPr>
          <w:p w14:paraId="1A0D6F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153</w:t>
            </w:r>
          </w:p>
        </w:tc>
        <w:tc>
          <w:tcPr>
            <w:tcW w:w="1912" w:type="pct"/>
            <w:tcBorders>
              <w:top w:val="nil"/>
              <w:left w:val="nil"/>
              <w:bottom w:val="single" w:color="000000" w:sz="8" w:space="0"/>
              <w:right w:val="single" w:color="000000" w:sz="8" w:space="0"/>
            </w:tcBorders>
            <w:shd w:val="clear" w:color="auto" w:fill="auto"/>
            <w:vAlign w:val="center"/>
          </w:tcPr>
          <w:p w14:paraId="1BD0D9C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厅门联动钢丝绳</w:t>
            </w:r>
          </w:p>
        </w:tc>
      </w:tr>
      <w:tr w14:paraId="0158BD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362D6E6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w:t>
            </w:r>
          </w:p>
        </w:tc>
        <w:tc>
          <w:tcPr>
            <w:tcW w:w="1707" w:type="pct"/>
            <w:tcBorders>
              <w:top w:val="nil"/>
              <w:left w:val="nil"/>
              <w:bottom w:val="single" w:color="000000" w:sz="8" w:space="0"/>
              <w:right w:val="single" w:color="000000" w:sz="8" w:space="0"/>
            </w:tcBorders>
            <w:shd w:val="clear" w:color="auto" w:fill="auto"/>
            <w:vAlign w:val="center"/>
          </w:tcPr>
          <w:p w14:paraId="5B7291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涨紧轮轴承</w:t>
            </w:r>
          </w:p>
        </w:tc>
        <w:tc>
          <w:tcPr>
            <w:tcW w:w="773" w:type="pct"/>
            <w:tcBorders>
              <w:top w:val="nil"/>
              <w:left w:val="nil"/>
              <w:bottom w:val="single" w:color="000000" w:sz="8" w:space="0"/>
              <w:right w:val="single" w:color="000000" w:sz="8" w:space="0"/>
            </w:tcBorders>
            <w:shd w:val="clear" w:color="auto" w:fill="auto"/>
            <w:vAlign w:val="center"/>
          </w:tcPr>
          <w:p w14:paraId="159841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154</w:t>
            </w:r>
          </w:p>
        </w:tc>
        <w:tc>
          <w:tcPr>
            <w:tcW w:w="1912" w:type="pct"/>
            <w:tcBorders>
              <w:top w:val="nil"/>
              <w:left w:val="nil"/>
              <w:bottom w:val="single" w:color="000000" w:sz="8" w:space="0"/>
              <w:right w:val="single" w:color="000000" w:sz="8" w:space="0"/>
            </w:tcBorders>
            <w:shd w:val="clear" w:color="auto" w:fill="auto"/>
            <w:vAlign w:val="center"/>
          </w:tcPr>
          <w:p w14:paraId="0671C7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厅门滑块</w:t>
            </w:r>
          </w:p>
        </w:tc>
      </w:tr>
      <w:tr w14:paraId="3FF145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2E051F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w:t>
            </w:r>
          </w:p>
        </w:tc>
        <w:tc>
          <w:tcPr>
            <w:tcW w:w="1707" w:type="pct"/>
            <w:tcBorders>
              <w:top w:val="nil"/>
              <w:left w:val="nil"/>
              <w:bottom w:val="single" w:color="000000" w:sz="8" w:space="0"/>
              <w:right w:val="single" w:color="000000" w:sz="8" w:space="0"/>
            </w:tcBorders>
            <w:shd w:val="clear" w:color="auto" w:fill="auto"/>
            <w:vAlign w:val="center"/>
          </w:tcPr>
          <w:p w14:paraId="423624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锁梯开关</w:t>
            </w:r>
          </w:p>
        </w:tc>
        <w:tc>
          <w:tcPr>
            <w:tcW w:w="773" w:type="pct"/>
            <w:tcBorders>
              <w:top w:val="nil"/>
              <w:left w:val="nil"/>
              <w:bottom w:val="single" w:color="000000" w:sz="8" w:space="0"/>
              <w:right w:val="single" w:color="000000" w:sz="8" w:space="0"/>
            </w:tcBorders>
            <w:shd w:val="clear" w:color="auto" w:fill="auto"/>
            <w:vAlign w:val="center"/>
          </w:tcPr>
          <w:p w14:paraId="1E04D0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155</w:t>
            </w:r>
          </w:p>
        </w:tc>
        <w:tc>
          <w:tcPr>
            <w:tcW w:w="1912" w:type="pct"/>
            <w:tcBorders>
              <w:top w:val="nil"/>
              <w:left w:val="nil"/>
              <w:bottom w:val="single" w:color="000000" w:sz="8" w:space="0"/>
              <w:right w:val="single" w:color="000000" w:sz="8" w:space="0"/>
            </w:tcBorders>
            <w:shd w:val="clear" w:color="auto" w:fill="auto"/>
            <w:vAlign w:val="center"/>
          </w:tcPr>
          <w:p w14:paraId="38DFB94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轿门滑块</w:t>
            </w:r>
          </w:p>
        </w:tc>
      </w:tr>
      <w:tr w14:paraId="47721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2EC34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w:t>
            </w:r>
          </w:p>
        </w:tc>
        <w:tc>
          <w:tcPr>
            <w:tcW w:w="1707" w:type="pct"/>
            <w:tcBorders>
              <w:top w:val="nil"/>
              <w:left w:val="nil"/>
              <w:bottom w:val="single" w:color="000000" w:sz="8" w:space="0"/>
              <w:right w:val="single" w:color="000000" w:sz="8" w:space="0"/>
            </w:tcBorders>
            <w:shd w:val="clear" w:color="auto" w:fill="auto"/>
            <w:vAlign w:val="center"/>
          </w:tcPr>
          <w:p w14:paraId="126D55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操纵箱锁装置</w:t>
            </w:r>
          </w:p>
        </w:tc>
        <w:tc>
          <w:tcPr>
            <w:tcW w:w="773" w:type="pct"/>
            <w:tcBorders>
              <w:top w:val="nil"/>
              <w:left w:val="nil"/>
              <w:bottom w:val="single" w:color="000000" w:sz="8" w:space="0"/>
              <w:right w:val="single" w:color="000000" w:sz="8" w:space="0"/>
            </w:tcBorders>
            <w:shd w:val="clear" w:color="auto" w:fill="auto"/>
            <w:vAlign w:val="center"/>
          </w:tcPr>
          <w:p w14:paraId="255BE6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156</w:t>
            </w:r>
          </w:p>
        </w:tc>
        <w:tc>
          <w:tcPr>
            <w:tcW w:w="1912" w:type="pct"/>
            <w:tcBorders>
              <w:top w:val="nil"/>
              <w:left w:val="nil"/>
              <w:bottom w:val="single" w:color="000000" w:sz="8" w:space="0"/>
              <w:right w:val="single" w:color="000000" w:sz="8" w:space="0"/>
            </w:tcBorders>
            <w:shd w:val="clear" w:color="auto" w:fill="auto"/>
            <w:vAlign w:val="center"/>
          </w:tcPr>
          <w:p w14:paraId="3BF2A37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厅门胶条</w:t>
            </w:r>
          </w:p>
        </w:tc>
      </w:tr>
      <w:tr w14:paraId="2C1955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9E82E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w:t>
            </w:r>
          </w:p>
        </w:tc>
        <w:tc>
          <w:tcPr>
            <w:tcW w:w="1707" w:type="pct"/>
            <w:tcBorders>
              <w:top w:val="nil"/>
              <w:left w:val="nil"/>
              <w:bottom w:val="single" w:color="000000" w:sz="8" w:space="0"/>
              <w:right w:val="single" w:color="000000" w:sz="8" w:space="0"/>
            </w:tcBorders>
            <w:shd w:val="clear" w:color="auto" w:fill="auto"/>
            <w:vAlign w:val="center"/>
          </w:tcPr>
          <w:p w14:paraId="160535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控制柜减压电阻</w:t>
            </w:r>
          </w:p>
        </w:tc>
        <w:tc>
          <w:tcPr>
            <w:tcW w:w="773" w:type="pct"/>
            <w:tcBorders>
              <w:top w:val="nil"/>
              <w:left w:val="nil"/>
              <w:bottom w:val="single" w:color="000000" w:sz="8" w:space="0"/>
              <w:right w:val="single" w:color="000000" w:sz="8" w:space="0"/>
            </w:tcBorders>
            <w:shd w:val="clear" w:color="auto" w:fill="auto"/>
            <w:vAlign w:val="center"/>
          </w:tcPr>
          <w:p w14:paraId="409767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157</w:t>
            </w:r>
          </w:p>
        </w:tc>
        <w:tc>
          <w:tcPr>
            <w:tcW w:w="1912" w:type="pct"/>
            <w:tcBorders>
              <w:top w:val="nil"/>
              <w:left w:val="nil"/>
              <w:bottom w:val="single" w:color="000000" w:sz="8" w:space="0"/>
              <w:right w:val="single" w:color="000000" w:sz="8" w:space="0"/>
            </w:tcBorders>
            <w:shd w:val="clear" w:color="auto" w:fill="auto"/>
            <w:vAlign w:val="center"/>
          </w:tcPr>
          <w:p w14:paraId="01CFFF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厅门拉力弹簧装置</w:t>
            </w:r>
          </w:p>
        </w:tc>
      </w:tr>
      <w:tr w14:paraId="19816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9105E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w:t>
            </w:r>
          </w:p>
        </w:tc>
        <w:tc>
          <w:tcPr>
            <w:tcW w:w="1707" w:type="pct"/>
            <w:tcBorders>
              <w:top w:val="nil"/>
              <w:left w:val="nil"/>
              <w:bottom w:val="single" w:color="000000" w:sz="8" w:space="0"/>
              <w:right w:val="single" w:color="000000" w:sz="8" w:space="0"/>
            </w:tcBorders>
            <w:shd w:val="clear" w:color="auto" w:fill="auto"/>
            <w:vAlign w:val="center"/>
          </w:tcPr>
          <w:p w14:paraId="555DFC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厅门自救绳</w:t>
            </w:r>
          </w:p>
        </w:tc>
        <w:tc>
          <w:tcPr>
            <w:tcW w:w="773" w:type="pct"/>
            <w:tcBorders>
              <w:top w:val="nil"/>
              <w:left w:val="nil"/>
              <w:bottom w:val="single" w:color="000000" w:sz="8" w:space="0"/>
              <w:right w:val="single" w:color="000000" w:sz="8" w:space="0"/>
            </w:tcBorders>
            <w:shd w:val="clear" w:color="auto" w:fill="auto"/>
            <w:vAlign w:val="center"/>
          </w:tcPr>
          <w:p w14:paraId="176092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158</w:t>
            </w:r>
          </w:p>
        </w:tc>
        <w:tc>
          <w:tcPr>
            <w:tcW w:w="1912" w:type="pct"/>
            <w:tcBorders>
              <w:top w:val="nil"/>
              <w:left w:val="nil"/>
              <w:bottom w:val="single" w:color="000000" w:sz="8" w:space="0"/>
              <w:right w:val="single" w:color="000000" w:sz="8" w:space="0"/>
            </w:tcBorders>
            <w:shd w:val="clear" w:color="auto" w:fill="auto"/>
            <w:vAlign w:val="center"/>
          </w:tcPr>
          <w:p w14:paraId="1E6057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底坑补偿链导向轮轮子</w:t>
            </w:r>
          </w:p>
        </w:tc>
      </w:tr>
      <w:tr w14:paraId="26B2C7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4185E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w:t>
            </w:r>
          </w:p>
        </w:tc>
        <w:tc>
          <w:tcPr>
            <w:tcW w:w="1707" w:type="pct"/>
            <w:tcBorders>
              <w:top w:val="nil"/>
              <w:left w:val="nil"/>
              <w:bottom w:val="single" w:color="000000" w:sz="8" w:space="0"/>
              <w:right w:val="single" w:color="000000" w:sz="8" w:space="0"/>
            </w:tcBorders>
            <w:shd w:val="clear" w:color="auto" w:fill="auto"/>
            <w:vAlign w:val="center"/>
          </w:tcPr>
          <w:p w14:paraId="68CEE6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厅门挂轮</w:t>
            </w:r>
          </w:p>
        </w:tc>
        <w:tc>
          <w:tcPr>
            <w:tcW w:w="773" w:type="pct"/>
            <w:tcBorders>
              <w:top w:val="nil"/>
              <w:left w:val="nil"/>
              <w:bottom w:val="single" w:color="000000" w:sz="8" w:space="0"/>
              <w:right w:val="single" w:color="000000" w:sz="8" w:space="0"/>
            </w:tcBorders>
            <w:shd w:val="clear" w:color="auto" w:fill="auto"/>
            <w:vAlign w:val="center"/>
          </w:tcPr>
          <w:p w14:paraId="4EDB2CA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159</w:t>
            </w:r>
          </w:p>
        </w:tc>
        <w:tc>
          <w:tcPr>
            <w:tcW w:w="1912" w:type="pct"/>
            <w:tcBorders>
              <w:top w:val="nil"/>
              <w:left w:val="nil"/>
              <w:bottom w:val="single" w:color="000000" w:sz="8" w:space="0"/>
              <w:right w:val="single" w:color="000000" w:sz="8" w:space="0"/>
            </w:tcBorders>
            <w:shd w:val="clear" w:color="auto" w:fill="auto"/>
            <w:vAlign w:val="center"/>
          </w:tcPr>
          <w:p w14:paraId="6596A3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轿顶检修照明灯</w:t>
            </w:r>
          </w:p>
        </w:tc>
      </w:tr>
      <w:tr w14:paraId="17929B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52BD9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27</w:t>
            </w:r>
          </w:p>
        </w:tc>
        <w:tc>
          <w:tcPr>
            <w:tcW w:w="1707" w:type="pct"/>
            <w:tcBorders>
              <w:top w:val="nil"/>
              <w:left w:val="nil"/>
              <w:bottom w:val="single" w:color="000000" w:sz="8" w:space="0"/>
              <w:right w:val="single" w:color="000000" w:sz="8" w:space="0"/>
            </w:tcBorders>
            <w:shd w:val="clear" w:color="auto" w:fill="auto"/>
            <w:vAlign w:val="center"/>
          </w:tcPr>
          <w:p w14:paraId="2F0A36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厅门偏心轮</w:t>
            </w:r>
          </w:p>
        </w:tc>
        <w:tc>
          <w:tcPr>
            <w:tcW w:w="773" w:type="pct"/>
            <w:tcBorders>
              <w:top w:val="nil"/>
              <w:left w:val="nil"/>
              <w:bottom w:val="single" w:color="000000" w:sz="8" w:space="0"/>
              <w:right w:val="single" w:color="000000" w:sz="8" w:space="0"/>
            </w:tcBorders>
            <w:shd w:val="clear" w:color="auto" w:fill="auto"/>
            <w:vAlign w:val="center"/>
          </w:tcPr>
          <w:p w14:paraId="3C41DB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160</w:t>
            </w:r>
          </w:p>
        </w:tc>
        <w:tc>
          <w:tcPr>
            <w:tcW w:w="1912" w:type="pct"/>
            <w:tcBorders>
              <w:top w:val="nil"/>
              <w:left w:val="nil"/>
              <w:bottom w:val="single" w:color="000000" w:sz="8" w:space="0"/>
              <w:right w:val="single" w:color="000000" w:sz="8" w:space="0"/>
            </w:tcBorders>
            <w:shd w:val="clear" w:color="auto" w:fill="auto"/>
            <w:vAlign w:val="center"/>
          </w:tcPr>
          <w:p w14:paraId="27B7DEC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地坑检修照明灯</w:t>
            </w:r>
          </w:p>
        </w:tc>
      </w:tr>
      <w:tr w14:paraId="2D02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B7256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28</w:t>
            </w:r>
          </w:p>
        </w:tc>
        <w:tc>
          <w:tcPr>
            <w:tcW w:w="1707" w:type="pct"/>
            <w:tcBorders>
              <w:top w:val="nil"/>
              <w:left w:val="nil"/>
              <w:bottom w:val="single" w:color="000000" w:sz="8" w:space="0"/>
              <w:right w:val="single" w:color="000000" w:sz="8" w:space="0"/>
            </w:tcBorders>
            <w:shd w:val="clear" w:color="auto" w:fill="auto"/>
            <w:vAlign w:val="center"/>
          </w:tcPr>
          <w:p w14:paraId="19BA9F2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轿门偏心轮</w:t>
            </w:r>
          </w:p>
        </w:tc>
        <w:tc>
          <w:tcPr>
            <w:tcW w:w="773" w:type="pct"/>
            <w:tcBorders>
              <w:top w:val="nil"/>
              <w:left w:val="nil"/>
              <w:bottom w:val="single" w:color="000000" w:sz="8" w:space="0"/>
              <w:right w:val="single" w:color="000000" w:sz="8" w:space="0"/>
            </w:tcBorders>
            <w:shd w:val="clear" w:color="auto" w:fill="auto"/>
            <w:vAlign w:val="center"/>
          </w:tcPr>
          <w:p w14:paraId="30ED59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161</w:t>
            </w:r>
          </w:p>
        </w:tc>
        <w:tc>
          <w:tcPr>
            <w:tcW w:w="1912" w:type="pct"/>
            <w:tcBorders>
              <w:top w:val="nil"/>
              <w:left w:val="nil"/>
              <w:bottom w:val="single" w:color="000000" w:sz="8" w:space="0"/>
              <w:right w:val="single" w:color="000000" w:sz="8" w:space="0"/>
            </w:tcBorders>
            <w:shd w:val="clear" w:color="auto" w:fill="auto"/>
            <w:vAlign w:val="center"/>
          </w:tcPr>
          <w:p w14:paraId="009959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计数器</w:t>
            </w:r>
          </w:p>
        </w:tc>
      </w:tr>
      <w:tr w14:paraId="0EE667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7413FA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29</w:t>
            </w:r>
          </w:p>
        </w:tc>
        <w:tc>
          <w:tcPr>
            <w:tcW w:w="1707" w:type="pct"/>
            <w:tcBorders>
              <w:top w:val="nil"/>
              <w:left w:val="nil"/>
              <w:bottom w:val="single" w:color="000000" w:sz="8" w:space="0"/>
              <w:right w:val="single" w:color="000000" w:sz="8" w:space="0"/>
            </w:tcBorders>
            <w:shd w:val="clear" w:color="auto" w:fill="auto"/>
            <w:vAlign w:val="center"/>
          </w:tcPr>
          <w:p w14:paraId="435B44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轿厢安全触板电缆线</w:t>
            </w:r>
          </w:p>
        </w:tc>
        <w:tc>
          <w:tcPr>
            <w:tcW w:w="773" w:type="pct"/>
            <w:tcBorders>
              <w:top w:val="nil"/>
              <w:left w:val="nil"/>
              <w:bottom w:val="single" w:color="000000" w:sz="8" w:space="0"/>
              <w:right w:val="single" w:color="000000" w:sz="8" w:space="0"/>
            </w:tcBorders>
            <w:shd w:val="clear" w:color="auto" w:fill="auto"/>
            <w:vAlign w:val="center"/>
          </w:tcPr>
          <w:p w14:paraId="4ABA35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162</w:t>
            </w:r>
          </w:p>
        </w:tc>
        <w:tc>
          <w:tcPr>
            <w:tcW w:w="1912" w:type="pct"/>
            <w:tcBorders>
              <w:top w:val="nil"/>
              <w:left w:val="nil"/>
              <w:bottom w:val="single" w:color="000000" w:sz="8" w:space="0"/>
              <w:right w:val="single" w:color="000000" w:sz="8" w:space="0"/>
            </w:tcBorders>
            <w:shd w:val="clear" w:color="auto" w:fill="auto"/>
            <w:vAlign w:val="center"/>
          </w:tcPr>
          <w:p w14:paraId="38502B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应急灯</w:t>
            </w:r>
          </w:p>
        </w:tc>
      </w:tr>
      <w:tr w14:paraId="785A1C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3BB25C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30</w:t>
            </w:r>
          </w:p>
        </w:tc>
        <w:tc>
          <w:tcPr>
            <w:tcW w:w="1707" w:type="pct"/>
            <w:tcBorders>
              <w:top w:val="nil"/>
              <w:left w:val="nil"/>
              <w:bottom w:val="single" w:color="000000" w:sz="8" w:space="0"/>
              <w:right w:val="single" w:color="000000" w:sz="8" w:space="0"/>
            </w:tcBorders>
            <w:shd w:val="clear" w:color="auto" w:fill="auto"/>
            <w:vAlign w:val="center"/>
          </w:tcPr>
          <w:p w14:paraId="2EC0D8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轿厢门机磁开关</w:t>
            </w:r>
          </w:p>
        </w:tc>
        <w:tc>
          <w:tcPr>
            <w:tcW w:w="773" w:type="pct"/>
            <w:tcBorders>
              <w:top w:val="nil"/>
              <w:left w:val="nil"/>
              <w:bottom w:val="single" w:color="000000" w:sz="8" w:space="0"/>
              <w:right w:val="single" w:color="000000" w:sz="8" w:space="0"/>
            </w:tcBorders>
            <w:shd w:val="clear" w:color="auto" w:fill="auto"/>
            <w:vAlign w:val="center"/>
          </w:tcPr>
          <w:p w14:paraId="0D2D2CD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163</w:t>
            </w:r>
          </w:p>
        </w:tc>
        <w:tc>
          <w:tcPr>
            <w:tcW w:w="1912" w:type="pct"/>
            <w:tcBorders>
              <w:top w:val="nil"/>
              <w:left w:val="nil"/>
              <w:bottom w:val="single" w:color="000000" w:sz="8" w:space="0"/>
              <w:right w:val="single" w:color="000000" w:sz="8" w:space="0"/>
            </w:tcBorders>
            <w:shd w:val="clear" w:color="auto" w:fill="auto"/>
            <w:vAlign w:val="center"/>
          </w:tcPr>
          <w:p w14:paraId="6FE1078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警铃</w:t>
            </w:r>
          </w:p>
        </w:tc>
      </w:tr>
      <w:tr w14:paraId="723A72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FF336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31</w:t>
            </w:r>
          </w:p>
        </w:tc>
        <w:tc>
          <w:tcPr>
            <w:tcW w:w="1707" w:type="pct"/>
            <w:tcBorders>
              <w:top w:val="nil"/>
              <w:left w:val="nil"/>
              <w:bottom w:val="single" w:color="000000" w:sz="8" w:space="0"/>
              <w:right w:val="single" w:color="000000" w:sz="8" w:space="0"/>
            </w:tcBorders>
            <w:shd w:val="clear" w:color="auto" w:fill="auto"/>
            <w:vAlign w:val="center"/>
          </w:tcPr>
          <w:p w14:paraId="68A444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三角钥匙</w:t>
            </w:r>
          </w:p>
        </w:tc>
        <w:tc>
          <w:tcPr>
            <w:tcW w:w="773" w:type="pct"/>
            <w:tcBorders>
              <w:top w:val="nil"/>
              <w:left w:val="nil"/>
              <w:bottom w:val="single" w:color="000000" w:sz="8" w:space="0"/>
              <w:right w:val="single" w:color="000000" w:sz="8" w:space="0"/>
            </w:tcBorders>
            <w:shd w:val="clear" w:color="auto" w:fill="auto"/>
            <w:vAlign w:val="center"/>
          </w:tcPr>
          <w:p w14:paraId="0FA853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164</w:t>
            </w:r>
          </w:p>
        </w:tc>
        <w:tc>
          <w:tcPr>
            <w:tcW w:w="1912" w:type="pct"/>
            <w:tcBorders>
              <w:top w:val="nil"/>
              <w:left w:val="nil"/>
              <w:bottom w:val="single" w:color="000000" w:sz="8" w:space="0"/>
              <w:right w:val="single" w:color="000000" w:sz="8" w:space="0"/>
            </w:tcBorders>
            <w:shd w:val="clear" w:color="auto" w:fill="auto"/>
            <w:vAlign w:val="center"/>
          </w:tcPr>
          <w:p w14:paraId="11F613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整流桥</w:t>
            </w:r>
          </w:p>
        </w:tc>
      </w:tr>
      <w:tr w14:paraId="2965E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5B8758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32</w:t>
            </w:r>
          </w:p>
        </w:tc>
        <w:tc>
          <w:tcPr>
            <w:tcW w:w="1707" w:type="pct"/>
            <w:tcBorders>
              <w:top w:val="nil"/>
              <w:left w:val="nil"/>
              <w:bottom w:val="single" w:color="000000" w:sz="8" w:space="0"/>
              <w:right w:val="single" w:color="000000" w:sz="8" w:space="0"/>
            </w:tcBorders>
            <w:shd w:val="clear" w:color="auto" w:fill="auto"/>
            <w:vAlign w:val="center"/>
          </w:tcPr>
          <w:p w14:paraId="31FFDB2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厅门三角锁胆</w:t>
            </w:r>
          </w:p>
        </w:tc>
        <w:tc>
          <w:tcPr>
            <w:tcW w:w="773" w:type="pct"/>
            <w:tcBorders>
              <w:top w:val="nil"/>
              <w:left w:val="nil"/>
              <w:bottom w:val="single" w:color="000000" w:sz="8" w:space="0"/>
              <w:right w:val="single" w:color="000000" w:sz="8" w:space="0"/>
            </w:tcBorders>
            <w:shd w:val="clear" w:color="auto" w:fill="auto"/>
            <w:vAlign w:val="center"/>
          </w:tcPr>
          <w:p w14:paraId="282F62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165</w:t>
            </w:r>
          </w:p>
        </w:tc>
        <w:tc>
          <w:tcPr>
            <w:tcW w:w="1912" w:type="pct"/>
            <w:tcBorders>
              <w:top w:val="nil"/>
              <w:left w:val="nil"/>
              <w:bottom w:val="single" w:color="000000" w:sz="8" w:space="0"/>
              <w:right w:val="single" w:color="000000" w:sz="8" w:space="0"/>
            </w:tcBorders>
            <w:shd w:val="clear" w:color="auto" w:fill="auto"/>
            <w:vAlign w:val="center"/>
          </w:tcPr>
          <w:p w14:paraId="0EE379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超载开关</w:t>
            </w:r>
          </w:p>
        </w:tc>
      </w:tr>
      <w:tr w14:paraId="4BF79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6AD35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33</w:t>
            </w:r>
          </w:p>
        </w:tc>
        <w:tc>
          <w:tcPr>
            <w:tcW w:w="1707" w:type="pct"/>
            <w:tcBorders>
              <w:top w:val="nil"/>
              <w:left w:val="nil"/>
              <w:bottom w:val="single" w:color="000000" w:sz="8" w:space="0"/>
              <w:right w:val="single" w:color="000000" w:sz="8" w:space="0"/>
            </w:tcBorders>
            <w:shd w:val="clear" w:color="auto" w:fill="auto"/>
            <w:vAlign w:val="center"/>
          </w:tcPr>
          <w:p w14:paraId="607803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轿厢大方油杯</w:t>
            </w:r>
          </w:p>
        </w:tc>
        <w:tc>
          <w:tcPr>
            <w:tcW w:w="773" w:type="pct"/>
            <w:tcBorders>
              <w:top w:val="nil"/>
              <w:left w:val="nil"/>
              <w:bottom w:val="single" w:color="000000" w:sz="8" w:space="0"/>
              <w:right w:val="single" w:color="000000" w:sz="8" w:space="0"/>
            </w:tcBorders>
            <w:shd w:val="clear" w:color="auto" w:fill="auto"/>
            <w:vAlign w:val="center"/>
          </w:tcPr>
          <w:p w14:paraId="7EA333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166</w:t>
            </w:r>
          </w:p>
        </w:tc>
        <w:tc>
          <w:tcPr>
            <w:tcW w:w="1912" w:type="pct"/>
            <w:tcBorders>
              <w:top w:val="nil"/>
              <w:left w:val="nil"/>
              <w:bottom w:val="single" w:color="000000" w:sz="8" w:space="0"/>
              <w:right w:val="single" w:color="000000" w:sz="8" w:space="0"/>
            </w:tcBorders>
            <w:shd w:val="clear" w:color="auto" w:fill="auto"/>
            <w:vAlign w:val="center"/>
          </w:tcPr>
          <w:p w14:paraId="71B165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满载开关</w:t>
            </w:r>
          </w:p>
        </w:tc>
      </w:tr>
      <w:tr w14:paraId="1DED38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952A6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34</w:t>
            </w:r>
          </w:p>
        </w:tc>
        <w:tc>
          <w:tcPr>
            <w:tcW w:w="1707" w:type="pct"/>
            <w:tcBorders>
              <w:top w:val="nil"/>
              <w:left w:val="nil"/>
              <w:bottom w:val="single" w:color="000000" w:sz="8" w:space="0"/>
              <w:right w:val="single" w:color="000000" w:sz="8" w:space="0"/>
            </w:tcBorders>
            <w:shd w:val="clear" w:color="auto" w:fill="auto"/>
            <w:vAlign w:val="center"/>
          </w:tcPr>
          <w:p w14:paraId="3B19A3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对重圆油杯</w:t>
            </w:r>
          </w:p>
        </w:tc>
        <w:tc>
          <w:tcPr>
            <w:tcW w:w="773" w:type="pct"/>
            <w:tcBorders>
              <w:top w:val="nil"/>
              <w:left w:val="nil"/>
              <w:bottom w:val="single" w:color="000000" w:sz="8" w:space="0"/>
              <w:right w:val="single" w:color="000000" w:sz="8" w:space="0"/>
            </w:tcBorders>
            <w:shd w:val="clear" w:color="auto" w:fill="auto"/>
            <w:vAlign w:val="center"/>
          </w:tcPr>
          <w:p w14:paraId="69AAD4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167</w:t>
            </w:r>
          </w:p>
        </w:tc>
        <w:tc>
          <w:tcPr>
            <w:tcW w:w="1912" w:type="pct"/>
            <w:tcBorders>
              <w:top w:val="nil"/>
              <w:left w:val="nil"/>
              <w:bottom w:val="single" w:color="000000" w:sz="8" w:space="0"/>
              <w:right w:val="single" w:color="000000" w:sz="8" w:space="0"/>
            </w:tcBorders>
            <w:shd w:val="clear" w:color="auto" w:fill="auto"/>
            <w:vAlign w:val="center"/>
          </w:tcPr>
          <w:p w14:paraId="7FC2870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立柱防震装配/轿顶卡胶</w:t>
            </w:r>
          </w:p>
        </w:tc>
      </w:tr>
      <w:tr w14:paraId="5F660A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75139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35</w:t>
            </w:r>
          </w:p>
        </w:tc>
        <w:tc>
          <w:tcPr>
            <w:tcW w:w="1707" w:type="pct"/>
            <w:tcBorders>
              <w:top w:val="nil"/>
              <w:left w:val="nil"/>
              <w:bottom w:val="single" w:color="000000" w:sz="8" w:space="0"/>
              <w:right w:val="single" w:color="000000" w:sz="8" w:space="0"/>
            </w:tcBorders>
            <w:shd w:val="clear" w:color="auto" w:fill="auto"/>
            <w:vAlign w:val="center"/>
          </w:tcPr>
          <w:p w14:paraId="5FC1162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底坑导轨节油盒</w:t>
            </w:r>
          </w:p>
        </w:tc>
        <w:tc>
          <w:tcPr>
            <w:tcW w:w="773" w:type="pct"/>
            <w:tcBorders>
              <w:top w:val="nil"/>
              <w:left w:val="nil"/>
              <w:bottom w:val="single" w:color="000000" w:sz="8" w:space="0"/>
              <w:right w:val="single" w:color="000000" w:sz="8" w:space="0"/>
            </w:tcBorders>
            <w:shd w:val="clear" w:color="auto" w:fill="auto"/>
            <w:vAlign w:val="center"/>
          </w:tcPr>
          <w:p w14:paraId="60FB6A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168</w:t>
            </w:r>
          </w:p>
        </w:tc>
        <w:tc>
          <w:tcPr>
            <w:tcW w:w="1912" w:type="pct"/>
            <w:tcBorders>
              <w:top w:val="nil"/>
              <w:left w:val="nil"/>
              <w:bottom w:val="single" w:color="000000" w:sz="8" w:space="0"/>
              <w:right w:val="single" w:color="000000" w:sz="8" w:space="0"/>
            </w:tcBorders>
            <w:shd w:val="clear" w:color="auto" w:fill="auto"/>
            <w:vAlign w:val="center"/>
          </w:tcPr>
          <w:p w14:paraId="5D0F74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毛毡</w:t>
            </w:r>
          </w:p>
        </w:tc>
      </w:tr>
      <w:tr w14:paraId="0858EE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9030EB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36</w:t>
            </w:r>
          </w:p>
        </w:tc>
        <w:tc>
          <w:tcPr>
            <w:tcW w:w="1707" w:type="pct"/>
            <w:tcBorders>
              <w:top w:val="nil"/>
              <w:left w:val="nil"/>
              <w:bottom w:val="single" w:color="000000" w:sz="8" w:space="0"/>
              <w:right w:val="single" w:color="000000" w:sz="8" w:space="0"/>
            </w:tcBorders>
            <w:shd w:val="clear" w:color="auto" w:fill="auto"/>
            <w:vAlign w:val="center"/>
          </w:tcPr>
          <w:p w14:paraId="2E9CF6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油芯</w:t>
            </w:r>
          </w:p>
        </w:tc>
        <w:tc>
          <w:tcPr>
            <w:tcW w:w="773" w:type="pct"/>
            <w:tcBorders>
              <w:top w:val="nil"/>
              <w:left w:val="nil"/>
              <w:bottom w:val="single" w:color="000000" w:sz="8" w:space="0"/>
              <w:right w:val="single" w:color="000000" w:sz="8" w:space="0"/>
            </w:tcBorders>
            <w:shd w:val="clear" w:color="auto" w:fill="auto"/>
            <w:vAlign w:val="center"/>
          </w:tcPr>
          <w:p w14:paraId="793F10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169</w:t>
            </w:r>
          </w:p>
        </w:tc>
        <w:tc>
          <w:tcPr>
            <w:tcW w:w="1912" w:type="pct"/>
            <w:tcBorders>
              <w:top w:val="nil"/>
              <w:left w:val="nil"/>
              <w:bottom w:val="single" w:color="000000" w:sz="8" w:space="0"/>
              <w:right w:val="single" w:color="000000" w:sz="8" w:space="0"/>
            </w:tcBorders>
            <w:shd w:val="clear" w:color="auto" w:fill="auto"/>
            <w:vAlign w:val="center"/>
          </w:tcPr>
          <w:p w14:paraId="7799A3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按钮字片/铭牌</w:t>
            </w:r>
          </w:p>
        </w:tc>
      </w:tr>
      <w:tr w14:paraId="46EFF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5CC65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37</w:t>
            </w:r>
          </w:p>
        </w:tc>
        <w:tc>
          <w:tcPr>
            <w:tcW w:w="1707" w:type="pct"/>
            <w:tcBorders>
              <w:top w:val="nil"/>
              <w:left w:val="nil"/>
              <w:bottom w:val="single" w:color="000000" w:sz="8" w:space="0"/>
              <w:right w:val="single" w:color="000000" w:sz="8" w:space="0"/>
            </w:tcBorders>
            <w:shd w:val="clear" w:color="auto" w:fill="auto"/>
            <w:vAlign w:val="center"/>
          </w:tcPr>
          <w:p w14:paraId="4E3532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操纵箱手柄</w:t>
            </w:r>
          </w:p>
        </w:tc>
        <w:tc>
          <w:tcPr>
            <w:tcW w:w="773" w:type="pct"/>
            <w:tcBorders>
              <w:top w:val="nil"/>
              <w:left w:val="nil"/>
              <w:bottom w:val="single" w:color="000000" w:sz="8" w:space="0"/>
              <w:right w:val="single" w:color="000000" w:sz="8" w:space="0"/>
            </w:tcBorders>
            <w:shd w:val="clear" w:color="auto" w:fill="auto"/>
            <w:vAlign w:val="center"/>
          </w:tcPr>
          <w:p w14:paraId="377F9D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170</w:t>
            </w:r>
          </w:p>
        </w:tc>
        <w:tc>
          <w:tcPr>
            <w:tcW w:w="1912" w:type="pct"/>
            <w:tcBorders>
              <w:top w:val="nil"/>
              <w:left w:val="nil"/>
              <w:bottom w:val="single" w:color="000000" w:sz="8" w:space="0"/>
              <w:right w:val="single" w:color="000000" w:sz="8" w:space="0"/>
            </w:tcBorders>
            <w:shd w:val="clear" w:color="auto" w:fill="auto"/>
            <w:vAlign w:val="center"/>
          </w:tcPr>
          <w:p w14:paraId="71418F9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隔磁板</w:t>
            </w:r>
          </w:p>
        </w:tc>
      </w:tr>
      <w:tr w14:paraId="0A9485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C7D5A5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38</w:t>
            </w:r>
          </w:p>
        </w:tc>
        <w:tc>
          <w:tcPr>
            <w:tcW w:w="1707" w:type="pct"/>
            <w:tcBorders>
              <w:top w:val="nil"/>
              <w:left w:val="nil"/>
              <w:bottom w:val="single" w:color="000000" w:sz="8" w:space="0"/>
              <w:right w:val="single" w:color="000000" w:sz="8" w:space="0"/>
            </w:tcBorders>
            <w:shd w:val="clear" w:color="auto" w:fill="auto"/>
            <w:vAlign w:val="center"/>
          </w:tcPr>
          <w:p w14:paraId="3B0E12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双稳态KCB-A开关装置</w:t>
            </w:r>
          </w:p>
        </w:tc>
        <w:tc>
          <w:tcPr>
            <w:tcW w:w="773" w:type="pct"/>
            <w:tcBorders>
              <w:top w:val="nil"/>
              <w:left w:val="nil"/>
              <w:bottom w:val="single" w:color="000000" w:sz="8" w:space="0"/>
              <w:right w:val="single" w:color="000000" w:sz="8" w:space="0"/>
            </w:tcBorders>
            <w:shd w:val="clear" w:color="auto" w:fill="auto"/>
            <w:vAlign w:val="center"/>
          </w:tcPr>
          <w:p w14:paraId="7C16CF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171</w:t>
            </w:r>
          </w:p>
        </w:tc>
        <w:tc>
          <w:tcPr>
            <w:tcW w:w="1912" w:type="pct"/>
            <w:tcBorders>
              <w:top w:val="nil"/>
              <w:left w:val="nil"/>
              <w:bottom w:val="single" w:color="000000" w:sz="8" w:space="0"/>
              <w:right w:val="single" w:color="000000" w:sz="8" w:space="0"/>
            </w:tcBorders>
            <w:shd w:val="clear" w:color="auto" w:fill="auto"/>
            <w:vAlign w:val="center"/>
          </w:tcPr>
          <w:p w14:paraId="014E13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轿厢应急灯及灯座</w:t>
            </w:r>
          </w:p>
        </w:tc>
      </w:tr>
      <w:tr w14:paraId="056BED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2644D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39</w:t>
            </w:r>
          </w:p>
        </w:tc>
        <w:tc>
          <w:tcPr>
            <w:tcW w:w="1707" w:type="pct"/>
            <w:tcBorders>
              <w:top w:val="nil"/>
              <w:left w:val="nil"/>
              <w:bottom w:val="single" w:color="000000" w:sz="8" w:space="0"/>
              <w:right w:val="single" w:color="000000" w:sz="8" w:space="0"/>
            </w:tcBorders>
            <w:shd w:val="clear" w:color="auto" w:fill="auto"/>
            <w:vAlign w:val="center"/>
          </w:tcPr>
          <w:p w14:paraId="78FDED6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双稳态KCB-B开关装置</w:t>
            </w:r>
          </w:p>
        </w:tc>
        <w:tc>
          <w:tcPr>
            <w:tcW w:w="773" w:type="pct"/>
            <w:tcBorders>
              <w:top w:val="nil"/>
              <w:left w:val="nil"/>
              <w:bottom w:val="single" w:color="000000" w:sz="8" w:space="0"/>
              <w:right w:val="single" w:color="000000" w:sz="8" w:space="0"/>
            </w:tcBorders>
            <w:shd w:val="clear" w:color="auto" w:fill="auto"/>
            <w:vAlign w:val="center"/>
          </w:tcPr>
          <w:p w14:paraId="7D0924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172</w:t>
            </w:r>
          </w:p>
        </w:tc>
        <w:tc>
          <w:tcPr>
            <w:tcW w:w="1912" w:type="pct"/>
            <w:tcBorders>
              <w:top w:val="nil"/>
              <w:left w:val="nil"/>
              <w:bottom w:val="single" w:color="000000" w:sz="8" w:space="0"/>
              <w:right w:val="single" w:color="000000" w:sz="8" w:space="0"/>
            </w:tcBorders>
            <w:shd w:val="clear" w:color="auto" w:fill="auto"/>
            <w:vAlign w:val="center"/>
          </w:tcPr>
          <w:p w14:paraId="3FD40B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抱闸微动开关</w:t>
            </w:r>
          </w:p>
        </w:tc>
      </w:tr>
      <w:tr w14:paraId="00BEB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04CDA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40</w:t>
            </w:r>
          </w:p>
        </w:tc>
        <w:tc>
          <w:tcPr>
            <w:tcW w:w="1707" w:type="pct"/>
            <w:tcBorders>
              <w:top w:val="nil"/>
              <w:left w:val="nil"/>
              <w:bottom w:val="single" w:color="000000" w:sz="8" w:space="0"/>
              <w:right w:val="single" w:color="000000" w:sz="8" w:space="0"/>
            </w:tcBorders>
            <w:shd w:val="clear" w:color="auto" w:fill="auto"/>
            <w:vAlign w:val="center"/>
          </w:tcPr>
          <w:p w14:paraId="4888B3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门机闸刀/闸刀开关</w:t>
            </w:r>
          </w:p>
        </w:tc>
        <w:tc>
          <w:tcPr>
            <w:tcW w:w="773" w:type="pct"/>
            <w:tcBorders>
              <w:top w:val="nil"/>
              <w:left w:val="nil"/>
              <w:bottom w:val="single" w:color="000000" w:sz="8" w:space="0"/>
              <w:right w:val="single" w:color="000000" w:sz="8" w:space="0"/>
            </w:tcBorders>
            <w:shd w:val="clear" w:color="auto" w:fill="auto"/>
            <w:vAlign w:val="center"/>
          </w:tcPr>
          <w:p w14:paraId="6B6296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173</w:t>
            </w:r>
          </w:p>
        </w:tc>
        <w:tc>
          <w:tcPr>
            <w:tcW w:w="1912" w:type="pct"/>
            <w:tcBorders>
              <w:top w:val="nil"/>
              <w:left w:val="nil"/>
              <w:bottom w:val="single" w:color="000000" w:sz="8" w:space="0"/>
              <w:right w:val="single" w:color="000000" w:sz="8" w:space="0"/>
            </w:tcBorders>
            <w:shd w:val="clear" w:color="auto" w:fill="auto"/>
            <w:vAlign w:val="center"/>
          </w:tcPr>
          <w:p w14:paraId="51B79A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轿顶检修箱</w:t>
            </w:r>
          </w:p>
        </w:tc>
      </w:tr>
      <w:tr w14:paraId="24147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69130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41</w:t>
            </w:r>
          </w:p>
        </w:tc>
        <w:tc>
          <w:tcPr>
            <w:tcW w:w="1707" w:type="pct"/>
            <w:tcBorders>
              <w:top w:val="nil"/>
              <w:left w:val="nil"/>
              <w:bottom w:val="single" w:color="000000" w:sz="8" w:space="0"/>
              <w:right w:val="single" w:color="000000" w:sz="8" w:space="0"/>
            </w:tcBorders>
            <w:shd w:val="clear" w:color="auto" w:fill="auto"/>
            <w:vAlign w:val="center"/>
          </w:tcPr>
          <w:p w14:paraId="4A82FE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盘车轮开关/插销开关</w:t>
            </w:r>
          </w:p>
        </w:tc>
        <w:tc>
          <w:tcPr>
            <w:tcW w:w="773" w:type="pct"/>
            <w:tcBorders>
              <w:top w:val="nil"/>
              <w:left w:val="nil"/>
              <w:bottom w:val="single" w:color="000000" w:sz="8" w:space="0"/>
              <w:right w:val="single" w:color="000000" w:sz="8" w:space="0"/>
            </w:tcBorders>
            <w:shd w:val="clear" w:color="auto" w:fill="auto"/>
            <w:vAlign w:val="center"/>
          </w:tcPr>
          <w:p w14:paraId="64ACA3E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174</w:t>
            </w:r>
          </w:p>
        </w:tc>
        <w:tc>
          <w:tcPr>
            <w:tcW w:w="1912" w:type="pct"/>
            <w:tcBorders>
              <w:top w:val="nil"/>
              <w:left w:val="nil"/>
              <w:bottom w:val="single" w:color="000000" w:sz="8" w:space="0"/>
              <w:right w:val="single" w:color="000000" w:sz="8" w:space="0"/>
            </w:tcBorders>
            <w:shd w:val="clear" w:color="auto" w:fill="auto"/>
            <w:vAlign w:val="center"/>
          </w:tcPr>
          <w:p w14:paraId="54BDAF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泊梯锁开关</w:t>
            </w:r>
          </w:p>
        </w:tc>
      </w:tr>
      <w:tr w14:paraId="4B30D1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9AFCB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42</w:t>
            </w:r>
          </w:p>
        </w:tc>
        <w:tc>
          <w:tcPr>
            <w:tcW w:w="1707" w:type="pct"/>
            <w:tcBorders>
              <w:top w:val="nil"/>
              <w:left w:val="nil"/>
              <w:bottom w:val="single" w:color="000000" w:sz="8" w:space="0"/>
              <w:right w:val="single" w:color="000000" w:sz="8" w:space="0"/>
            </w:tcBorders>
            <w:shd w:val="clear" w:color="auto" w:fill="auto"/>
            <w:vAlign w:val="center"/>
          </w:tcPr>
          <w:p w14:paraId="104BD6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镇流器</w:t>
            </w:r>
          </w:p>
        </w:tc>
        <w:tc>
          <w:tcPr>
            <w:tcW w:w="773" w:type="pct"/>
            <w:tcBorders>
              <w:top w:val="nil"/>
              <w:left w:val="nil"/>
              <w:bottom w:val="single" w:color="000000" w:sz="8" w:space="0"/>
              <w:right w:val="single" w:color="000000" w:sz="8" w:space="0"/>
            </w:tcBorders>
            <w:shd w:val="clear" w:color="auto" w:fill="auto"/>
            <w:vAlign w:val="center"/>
          </w:tcPr>
          <w:p w14:paraId="10A67D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175</w:t>
            </w:r>
          </w:p>
        </w:tc>
        <w:tc>
          <w:tcPr>
            <w:tcW w:w="1912" w:type="pct"/>
            <w:tcBorders>
              <w:top w:val="nil"/>
              <w:left w:val="nil"/>
              <w:bottom w:val="single" w:color="000000" w:sz="8" w:space="0"/>
              <w:right w:val="single" w:color="000000" w:sz="8" w:space="0"/>
            </w:tcBorders>
            <w:shd w:val="clear" w:color="auto" w:fill="auto"/>
            <w:vAlign w:val="center"/>
          </w:tcPr>
          <w:p w14:paraId="3979258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轿门防震胶</w:t>
            </w:r>
          </w:p>
        </w:tc>
      </w:tr>
      <w:tr w14:paraId="0033E7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1C709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43</w:t>
            </w:r>
          </w:p>
        </w:tc>
        <w:tc>
          <w:tcPr>
            <w:tcW w:w="1707" w:type="pct"/>
            <w:tcBorders>
              <w:top w:val="nil"/>
              <w:left w:val="nil"/>
              <w:bottom w:val="single" w:color="000000" w:sz="8" w:space="0"/>
              <w:right w:val="single" w:color="000000" w:sz="8" w:space="0"/>
            </w:tcBorders>
            <w:shd w:val="clear" w:color="auto" w:fill="auto"/>
            <w:vAlign w:val="center"/>
          </w:tcPr>
          <w:p w14:paraId="302D83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硅镇流器</w:t>
            </w:r>
          </w:p>
        </w:tc>
        <w:tc>
          <w:tcPr>
            <w:tcW w:w="773" w:type="pct"/>
            <w:tcBorders>
              <w:top w:val="nil"/>
              <w:left w:val="nil"/>
              <w:bottom w:val="single" w:color="000000" w:sz="8" w:space="0"/>
              <w:right w:val="single" w:color="000000" w:sz="8" w:space="0"/>
            </w:tcBorders>
            <w:shd w:val="clear" w:color="auto" w:fill="auto"/>
            <w:vAlign w:val="center"/>
          </w:tcPr>
          <w:p w14:paraId="59E500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176</w:t>
            </w:r>
          </w:p>
        </w:tc>
        <w:tc>
          <w:tcPr>
            <w:tcW w:w="1912" w:type="pct"/>
            <w:tcBorders>
              <w:top w:val="nil"/>
              <w:left w:val="nil"/>
              <w:bottom w:val="single" w:color="000000" w:sz="8" w:space="0"/>
              <w:right w:val="single" w:color="000000" w:sz="8" w:space="0"/>
            </w:tcBorders>
            <w:shd w:val="clear" w:color="auto" w:fill="auto"/>
            <w:vAlign w:val="center"/>
          </w:tcPr>
          <w:p w14:paraId="377082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拨动开关</w:t>
            </w:r>
          </w:p>
        </w:tc>
      </w:tr>
      <w:tr w14:paraId="01A90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285180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44</w:t>
            </w:r>
          </w:p>
        </w:tc>
        <w:tc>
          <w:tcPr>
            <w:tcW w:w="1707" w:type="pct"/>
            <w:tcBorders>
              <w:top w:val="nil"/>
              <w:left w:val="nil"/>
              <w:bottom w:val="single" w:color="000000" w:sz="8" w:space="0"/>
              <w:right w:val="single" w:color="000000" w:sz="8" w:space="0"/>
            </w:tcBorders>
            <w:shd w:val="clear" w:color="auto" w:fill="auto"/>
            <w:vAlign w:val="center"/>
          </w:tcPr>
          <w:p w14:paraId="677A293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相序继电器</w:t>
            </w:r>
          </w:p>
        </w:tc>
        <w:tc>
          <w:tcPr>
            <w:tcW w:w="773" w:type="pct"/>
            <w:tcBorders>
              <w:top w:val="nil"/>
              <w:left w:val="nil"/>
              <w:bottom w:val="single" w:color="000000" w:sz="8" w:space="0"/>
              <w:right w:val="single" w:color="000000" w:sz="8" w:space="0"/>
            </w:tcBorders>
            <w:shd w:val="clear" w:color="auto" w:fill="auto"/>
            <w:vAlign w:val="center"/>
          </w:tcPr>
          <w:p w14:paraId="17C3AF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177</w:t>
            </w:r>
          </w:p>
        </w:tc>
        <w:tc>
          <w:tcPr>
            <w:tcW w:w="1912" w:type="pct"/>
            <w:tcBorders>
              <w:top w:val="nil"/>
              <w:left w:val="nil"/>
              <w:bottom w:val="single" w:color="000000" w:sz="8" w:space="0"/>
              <w:right w:val="single" w:color="000000" w:sz="8" w:space="0"/>
            </w:tcBorders>
            <w:shd w:val="clear" w:color="auto" w:fill="auto"/>
            <w:vAlign w:val="center"/>
          </w:tcPr>
          <w:p w14:paraId="231D5CE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二极管</w:t>
            </w:r>
          </w:p>
        </w:tc>
      </w:tr>
      <w:tr w14:paraId="5F11741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1F6F2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45</w:t>
            </w:r>
          </w:p>
        </w:tc>
        <w:tc>
          <w:tcPr>
            <w:tcW w:w="1707" w:type="pct"/>
            <w:tcBorders>
              <w:top w:val="nil"/>
              <w:left w:val="nil"/>
              <w:bottom w:val="single" w:color="000000" w:sz="8" w:space="0"/>
              <w:right w:val="single" w:color="000000" w:sz="8" w:space="0"/>
            </w:tcBorders>
            <w:shd w:val="clear" w:color="auto" w:fill="auto"/>
            <w:vAlign w:val="center"/>
          </w:tcPr>
          <w:p w14:paraId="76BAF4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IGBT模块</w:t>
            </w:r>
          </w:p>
        </w:tc>
        <w:tc>
          <w:tcPr>
            <w:tcW w:w="773" w:type="pct"/>
            <w:tcBorders>
              <w:top w:val="nil"/>
              <w:left w:val="nil"/>
              <w:bottom w:val="single" w:color="000000" w:sz="8" w:space="0"/>
              <w:right w:val="single" w:color="000000" w:sz="8" w:space="0"/>
            </w:tcBorders>
            <w:shd w:val="clear" w:color="auto" w:fill="auto"/>
            <w:vAlign w:val="center"/>
          </w:tcPr>
          <w:p w14:paraId="673D84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178</w:t>
            </w:r>
          </w:p>
        </w:tc>
        <w:tc>
          <w:tcPr>
            <w:tcW w:w="1912" w:type="pct"/>
            <w:tcBorders>
              <w:top w:val="nil"/>
              <w:left w:val="nil"/>
              <w:bottom w:val="single" w:color="000000" w:sz="8" w:space="0"/>
              <w:right w:val="single" w:color="000000" w:sz="8" w:space="0"/>
            </w:tcBorders>
            <w:shd w:val="clear" w:color="auto" w:fill="auto"/>
            <w:vAlign w:val="center"/>
          </w:tcPr>
          <w:p w14:paraId="5D8D9F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三极管</w:t>
            </w:r>
          </w:p>
        </w:tc>
      </w:tr>
      <w:tr w14:paraId="5F0347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02792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46</w:t>
            </w:r>
          </w:p>
        </w:tc>
        <w:tc>
          <w:tcPr>
            <w:tcW w:w="1707" w:type="pct"/>
            <w:tcBorders>
              <w:top w:val="nil"/>
              <w:left w:val="nil"/>
              <w:bottom w:val="single" w:color="000000" w:sz="8" w:space="0"/>
              <w:right w:val="single" w:color="000000" w:sz="8" w:space="0"/>
            </w:tcBorders>
            <w:shd w:val="clear" w:color="auto" w:fill="auto"/>
            <w:vAlign w:val="center"/>
          </w:tcPr>
          <w:p w14:paraId="377365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贯流风扇电容</w:t>
            </w:r>
          </w:p>
        </w:tc>
        <w:tc>
          <w:tcPr>
            <w:tcW w:w="773" w:type="pct"/>
            <w:tcBorders>
              <w:top w:val="nil"/>
              <w:left w:val="nil"/>
              <w:bottom w:val="single" w:color="000000" w:sz="8" w:space="0"/>
              <w:right w:val="single" w:color="000000" w:sz="8" w:space="0"/>
            </w:tcBorders>
            <w:shd w:val="clear" w:color="auto" w:fill="auto"/>
            <w:vAlign w:val="center"/>
          </w:tcPr>
          <w:p w14:paraId="262E5B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179</w:t>
            </w:r>
          </w:p>
        </w:tc>
        <w:tc>
          <w:tcPr>
            <w:tcW w:w="1912" w:type="pct"/>
            <w:tcBorders>
              <w:top w:val="nil"/>
              <w:left w:val="nil"/>
              <w:bottom w:val="single" w:color="000000" w:sz="8" w:space="0"/>
              <w:right w:val="single" w:color="000000" w:sz="8" w:space="0"/>
            </w:tcBorders>
            <w:shd w:val="clear" w:color="auto" w:fill="auto"/>
            <w:vAlign w:val="center"/>
          </w:tcPr>
          <w:p w14:paraId="6D51459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按钮</w:t>
            </w:r>
          </w:p>
        </w:tc>
      </w:tr>
      <w:tr w14:paraId="07FB7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A5D43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47</w:t>
            </w:r>
          </w:p>
        </w:tc>
        <w:tc>
          <w:tcPr>
            <w:tcW w:w="1707" w:type="pct"/>
            <w:tcBorders>
              <w:top w:val="nil"/>
              <w:left w:val="nil"/>
              <w:bottom w:val="single" w:color="000000" w:sz="8" w:space="0"/>
              <w:right w:val="single" w:color="000000" w:sz="8" w:space="0"/>
            </w:tcBorders>
            <w:shd w:val="clear" w:color="auto" w:fill="auto"/>
            <w:vAlign w:val="center"/>
          </w:tcPr>
          <w:p w14:paraId="08EFE8D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电梯消防板</w:t>
            </w:r>
          </w:p>
        </w:tc>
        <w:tc>
          <w:tcPr>
            <w:tcW w:w="773" w:type="pct"/>
            <w:tcBorders>
              <w:top w:val="nil"/>
              <w:left w:val="nil"/>
              <w:bottom w:val="single" w:color="000000" w:sz="8" w:space="0"/>
              <w:right w:val="single" w:color="000000" w:sz="8" w:space="0"/>
            </w:tcBorders>
            <w:shd w:val="clear" w:color="auto" w:fill="auto"/>
            <w:vAlign w:val="center"/>
          </w:tcPr>
          <w:p w14:paraId="1F2F1B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180</w:t>
            </w:r>
          </w:p>
        </w:tc>
        <w:tc>
          <w:tcPr>
            <w:tcW w:w="1912" w:type="pct"/>
            <w:tcBorders>
              <w:top w:val="nil"/>
              <w:left w:val="nil"/>
              <w:bottom w:val="single" w:color="000000" w:sz="8" w:space="0"/>
              <w:right w:val="single" w:color="000000" w:sz="8" w:space="0"/>
            </w:tcBorders>
            <w:shd w:val="clear" w:color="auto" w:fill="auto"/>
            <w:vAlign w:val="center"/>
          </w:tcPr>
          <w:p w14:paraId="4A003D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皮带门机</w:t>
            </w:r>
          </w:p>
        </w:tc>
      </w:tr>
      <w:tr w14:paraId="5098B5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DF6922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48</w:t>
            </w:r>
          </w:p>
        </w:tc>
        <w:tc>
          <w:tcPr>
            <w:tcW w:w="1707" w:type="pct"/>
            <w:tcBorders>
              <w:top w:val="nil"/>
              <w:left w:val="nil"/>
              <w:bottom w:val="single" w:color="000000" w:sz="8" w:space="0"/>
              <w:right w:val="single" w:color="000000" w:sz="8" w:space="0"/>
            </w:tcBorders>
            <w:shd w:val="clear" w:color="auto" w:fill="auto"/>
            <w:vAlign w:val="center"/>
          </w:tcPr>
          <w:p w14:paraId="06DD51A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井道通讯板</w:t>
            </w:r>
          </w:p>
        </w:tc>
        <w:tc>
          <w:tcPr>
            <w:tcW w:w="773" w:type="pct"/>
            <w:tcBorders>
              <w:top w:val="nil"/>
              <w:left w:val="nil"/>
              <w:bottom w:val="single" w:color="000000" w:sz="8" w:space="0"/>
              <w:right w:val="single" w:color="000000" w:sz="8" w:space="0"/>
            </w:tcBorders>
            <w:shd w:val="clear" w:color="auto" w:fill="auto"/>
            <w:vAlign w:val="center"/>
          </w:tcPr>
          <w:p w14:paraId="31B72A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181</w:t>
            </w:r>
          </w:p>
        </w:tc>
        <w:tc>
          <w:tcPr>
            <w:tcW w:w="1912" w:type="pct"/>
            <w:tcBorders>
              <w:top w:val="nil"/>
              <w:left w:val="nil"/>
              <w:bottom w:val="single" w:color="000000" w:sz="8" w:space="0"/>
              <w:right w:val="single" w:color="000000" w:sz="8" w:space="0"/>
            </w:tcBorders>
            <w:shd w:val="clear" w:color="auto" w:fill="auto"/>
            <w:vAlign w:val="center"/>
          </w:tcPr>
          <w:p w14:paraId="1FEDA9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电梯导靴滚轮</w:t>
            </w:r>
          </w:p>
        </w:tc>
      </w:tr>
      <w:tr w14:paraId="5833EA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F8512F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49</w:t>
            </w:r>
          </w:p>
        </w:tc>
        <w:tc>
          <w:tcPr>
            <w:tcW w:w="1707" w:type="pct"/>
            <w:tcBorders>
              <w:top w:val="nil"/>
              <w:left w:val="nil"/>
              <w:bottom w:val="single" w:color="000000" w:sz="8" w:space="0"/>
              <w:right w:val="single" w:color="000000" w:sz="8" w:space="0"/>
            </w:tcBorders>
            <w:shd w:val="clear" w:color="auto" w:fill="auto"/>
            <w:vAlign w:val="center"/>
          </w:tcPr>
          <w:p w14:paraId="12F96DB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电梯轿厢副机喇叭</w:t>
            </w:r>
          </w:p>
        </w:tc>
        <w:tc>
          <w:tcPr>
            <w:tcW w:w="773" w:type="pct"/>
            <w:tcBorders>
              <w:top w:val="nil"/>
              <w:left w:val="nil"/>
              <w:bottom w:val="single" w:color="000000" w:sz="8" w:space="0"/>
              <w:right w:val="single" w:color="000000" w:sz="8" w:space="0"/>
            </w:tcBorders>
            <w:shd w:val="clear" w:color="auto" w:fill="auto"/>
            <w:vAlign w:val="center"/>
          </w:tcPr>
          <w:p w14:paraId="7392741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182</w:t>
            </w:r>
          </w:p>
        </w:tc>
        <w:tc>
          <w:tcPr>
            <w:tcW w:w="1912" w:type="pct"/>
            <w:tcBorders>
              <w:top w:val="nil"/>
              <w:left w:val="nil"/>
              <w:bottom w:val="single" w:color="000000" w:sz="8" w:space="0"/>
              <w:right w:val="single" w:color="000000" w:sz="8" w:space="0"/>
            </w:tcBorders>
            <w:shd w:val="clear" w:color="auto" w:fill="auto"/>
            <w:vAlign w:val="center"/>
          </w:tcPr>
          <w:p w14:paraId="7977D3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滚轮导靴</w:t>
            </w:r>
          </w:p>
        </w:tc>
      </w:tr>
      <w:tr w14:paraId="26959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D1539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50</w:t>
            </w:r>
          </w:p>
        </w:tc>
        <w:tc>
          <w:tcPr>
            <w:tcW w:w="1707" w:type="pct"/>
            <w:tcBorders>
              <w:top w:val="nil"/>
              <w:left w:val="nil"/>
              <w:bottom w:val="single" w:color="000000" w:sz="8" w:space="0"/>
              <w:right w:val="single" w:color="000000" w:sz="8" w:space="0"/>
            </w:tcBorders>
            <w:shd w:val="clear" w:color="auto" w:fill="auto"/>
            <w:vAlign w:val="center"/>
          </w:tcPr>
          <w:p w14:paraId="79FEFF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限速器拉绳开关</w:t>
            </w:r>
          </w:p>
        </w:tc>
        <w:tc>
          <w:tcPr>
            <w:tcW w:w="773" w:type="pct"/>
            <w:tcBorders>
              <w:top w:val="nil"/>
              <w:left w:val="nil"/>
              <w:bottom w:val="single" w:color="000000" w:sz="8" w:space="0"/>
              <w:right w:val="single" w:color="000000" w:sz="8" w:space="0"/>
            </w:tcBorders>
            <w:shd w:val="clear" w:color="auto" w:fill="auto"/>
            <w:vAlign w:val="center"/>
          </w:tcPr>
          <w:p w14:paraId="508790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183</w:t>
            </w:r>
          </w:p>
        </w:tc>
        <w:tc>
          <w:tcPr>
            <w:tcW w:w="1912" w:type="pct"/>
            <w:tcBorders>
              <w:top w:val="nil"/>
              <w:left w:val="nil"/>
              <w:bottom w:val="single" w:color="000000" w:sz="8" w:space="0"/>
              <w:right w:val="single" w:color="000000" w:sz="8" w:space="0"/>
            </w:tcBorders>
            <w:shd w:val="clear" w:color="auto" w:fill="auto"/>
            <w:vAlign w:val="center"/>
          </w:tcPr>
          <w:p w14:paraId="4E6CED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底坑检修盒</w:t>
            </w:r>
          </w:p>
        </w:tc>
      </w:tr>
      <w:tr w14:paraId="28874C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889EB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51</w:t>
            </w:r>
          </w:p>
        </w:tc>
        <w:tc>
          <w:tcPr>
            <w:tcW w:w="1707" w:type="pct"/>
            <w:tcBorders>
              <w:top w:val="nil"/>
              <w:left w:val="nil"/>
              <w:bottom w:val="single" w:color="000000" w:sz="8" w:space="0"/>
              <w:right w:val="single" w:color="000000" w:sz="8" w:space="0"/>
            </w:tcBorders>
            <w:shd w:val="clear" w:color="auto" w:fill="auto"/>
            <w:vAlign w:val="center"/>
          </w:tcPr>
          <w:p w14:paraId="74B3FA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缓冲器开关</w:t>
            </w:r>
          </w:p>
        </w:tc>
        <w:tc>
          <w:tcPr>
            <w:tcW w:w="773" w:type="pct"/>
            <w:tcBorders>
              <w:top w:val="nil"/>
              <w:left w:val="nil"/>
              <w:bottom w:val="single" w:color="000000" w:sz="8" w:space="0"/>
              <w:right w:val="single" w:color="000000" w:sz="8" w:space="0"/>
            </w:tcBorders>
            <w:shd w:val="clear" w:color="auto" w:fill="auto"/>
            <w:vAlign w:val="center"/>
          </w:tcPr>
          <w:p w14:paraId="66B04D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184</w:t>
            </w:r>
          </w:p>
        </w:tc>
        <w:tc>
          <w:tcPr>
            <w:tcW w:w="1912" w:type="pct"/>
            <w:tcBorders>
              <w:top w:val="nil"/>
              <w:left w:val="nil"/>
              <w:bottom w:val="single" w:color="000000" w:sz="8" w:space="0"/>
              <w:right w:val="single" w:color="000000" w:sz="8" w:space="0"/>
            </w:tcBorders>
            <w:shd w:val="clear" w:color="auto" w:fill="auto"/>
            <w:vAlign w:val="center"/>
          </w:tcPr>
          <w:p w14:paraId="62E844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轿顶平层开关</w:t>
            </w:r>
          </w:p>
        </w:tc>
      </w:tr>
      <w:tr w14:paraId="3087D9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ED6A9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52</w:t>
            </w:r>
          </w:p>
        </w:tc>
        <w:tc>
          <w:tcPr>
            <w:tcW w:w="1707" w:type="pct"/>
            <w:tcBorders>
              <w:top w:val="nil"/>
              <w:left w:val="nil"/>
              <w:bottom w:val="single" w:color="000000" w:sz="8" w:space="0"/>
              <w:right w:val="single" w:color="000000" w:sz="8" w:space="0"/>
            </w:tcBorders>
            <w:shd w:val="clear" w:color="auto" w:fill="auto"/>
            <w:vAlign w:val="center"/>
          </w:tcPr>
          <w:p w14:paraId="52066C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随动电缆</w:t>
            </w:r>
          </w:p>
        </w:tc>
        <w:tc>
          <w:tcPr>
            <w:tcW w:w="773" w:type="pct"/>
            <w:tcBorders>
              <w:top w:val="nil"/>
              <w:left w:val="nil"/>
              <w:bottom w:val="single" w:color="000000" w:sz="8" w:space="0"/>
              <w:right w:val="single" w:color="000000" w:sz="8" w:space="0"/>
            </w:tcBorders>
            <w:shd w:val="clear" w:color="auto" w:fill="auto"/>
            <w:vAlign w:val="center"/>
          </w:tcPr>
          <w:p w14:paraId="4934BD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185</w:t>
            </w:r>
          </w:p>
        </w:tc>
        <w:tc>
          <w:tcPr>
            <w:tcW w:w="1912" w:type="pct"/>
            <w:tcBorders>
              <w:top w:val="nil"/>
              <w:left w:val="nil"/>
              <w:bottom w:val="single" w:color="000000" w:sz="8" w:space="0"/>
              <w:right w:val="single" w:color="000000" w:sz="8" w:space="0"/>
            </w:tcBorders>
            <w:shd w:val="clear" w:color="auto" w:fill="auto"/>
            <w:vAlign w:val="center"/>
          </w:tcPr>
          <w:p w14:paraId="56A19C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8WS涨紧装置</w:t>
            </w:r>
          </w:p>
        </w:tc>
      </w:tr>
      <w:tr w14:paraId="0DADCD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CC8CA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53</w:t>
            </w:r>
          </w:p>
        </w:tc>
        <w:tc>
          <w:tcPr>
            <w:tcW w:w="1707" w:type="pct"/>
            <w:tcBorders>
              <w:top w:val="nil"/>
              <w:left w:val="nil"/>
              <w:bottom w:val="single" w:color="000000" w:sz="8" w:space="0"/>
              <w:right w:val="single" w:color="000000" w:sz="8" w:space="0"/>
            </w:tcBorders>
            <w:shd w:val="clear" w:color="auto" w:fill="auto"/>
            <w:vAlign w:val="center"/>
          </w:tcPr>
          <w:p w14:paraId="7BEE93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补偿链导向轮</w:t>
            </w:r>
          </w:p>
        </w:tc>
        <w:tc>
          <w:tcPr>
            <w:tcW w:w="773" w:type="pct"/>
            <w:tcBorders>
              <w:top w:val="nil"/>
              <w:left w:val="nil"/>
              <w:bottom w:val="single" w:color="000000" w:sz="8" w:space="0"/>
              <w:right w:val="single" w:color="000000" w:sz="8" w:space="0"/>
            </w:tcBorders>
            <w:shd w:val="clear" w:color="auto" w:fill="auto"/>
            <w:vAlign w:val="center"/>
          </w:tcPr>
          <w:p w14:paraId="1DDA67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186</w:t>
            </w:r>
          </w:p>
        </w:tc>
        <w:tc>
          <w:tcPr>
            <w:tcW w:w="1912" w:type="pct"/>
            <w:tcBorders>
              <w:top w:val="nil"/>
              <w:left w:val="nil"/>
              <w:bottom w:val="single" w:color="000000" w:sz="8" w:space="0"/>
              <w:right w:val="single" w:color="000000" w:sz="8" w:space="0"/>
            </w:tcBorders>
            <w:shd w:val="clear" w:color="auto" w:fill="auto"/>
            <w:vAlign w:val="center"/>
          </w:tcPr>
          <w:p w14:paraId="60A482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电梯井道外呼板</w:t>
            </w:r>
          </w:p>
        </w:tc>
      </w:tr>
      <w:tr w14:paraId="215A63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83BFE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54</w:t>
            </w:r>
          </w:p>
        </w:tc>
        <w:tc>
          <w:tcPr>
            <w:tcW w:w="1707" w:type="pct"/>
            <w:tcBorders>
              <w:top w:val="nil"/>
              <w:left w:val="nil"/>
              <w:bottom w:val="single" w:color="000000" w:sz="8" w:space="0"/>
              <w:right w:val="single" w:color="000000" w:sz="8" w:space="0"/>
            </w:tcBorders>
            <w:shd w:val="clear" w:color="auto" w:fill="auto"/>
            <w:vAlign w:val="center"/>
          </w:tcPr>
          <w:p w14:paraId="52EA116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补偿连导向装置轮</w:t>
            </w:r>
          </w:p>
        </w:tc>
        <w:tc>
          <w:tcPr>
            <w:tcW w:w="773" w:type="pct"/>
            <w:tcBorders>
              <w:top w:val="nil"/>
              <w:left w:val="nil"/>
              <w:bottom w:val="single" w:color="000000" w:sz="8" w:space="0"/>
              <w:right w:val="single" w:color="000000" w:sz="8" w:space="0"/>
            </w:tcBorders>
            <w:shd w:val="clear" w:color="auto" w:fill="auto"/>
            <w:vAlign w:val="center"/>
          </w:tcPr>
          <w:p w14:paraId="0348B1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187</w:t>
            </w:r>
          </w:p>
        </w:tc>
        <w:tc>
          <w:tcPr>
            <w:tcW w:w="1912" w:type="pct"/>
            <w:tcBorders>
              <w:top w:val="nil"/>
              <w:left w:val="nil"/>
              <w:bottom w:val="single" w:color="000000" w:sz="8" w:space="0"/>
              <w:right w:val="single" w:color="000000" w:sz="8" w:space="0"/>
            </w:tcBorders>
            <w:shd w:val="clear" w:color="auto" w:fill="auto"/>
            <w:vAlign w:val="center"/>
          </w:tcPr>
          <w:p w14:paraId="61C26F3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外呼显示板</w:t>
            </w:r>
          </w:p>
        </w:tc>
      </w:tr>
      <w:tr w14:paraId="14EA63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BE8CE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55</w:t>
            </w:r>
          </w:p>
        </w:tc>
        <w:tc>
          <w:tcPr>
            <w:tcW w:w="1707" w:type="pct"/>
            <w:tcBorders>
              <w:top w:val="nil"/>
              <w:left w:val="nil"/>
              <w:bottom w:val="single" w:color="000000" w:sz="8" w:space="0"/>
              <w:right w:val="single" w:color="000000" w:sz="8" w:space="0"/>
            </w:tcBorders>
            <w:shd w:val="clear" w:color="auto" w:fill="auto"/>
            <w:vAlign w:val="center"/>
          </w:tcPr>
          <w:p w14:paraId="0F5AF3B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轿顶对讲机</w:t>
            </w:r>
          </w:p>
        </w:tc>
        <w:tc>
          <w:tcPr>
            <w:tcW w:w="773" w:type="pct"/>
            <w:tcBorders>
              <w:top w:val="nil"/>
              <w:left w:val="nil"/>
              <w:bottom w:val="single" w:color="000000" w:sz="8" w:space="0"/>
              <w:right w:val="single" w:color="000000" w:sz="8" w:space="0"/>
            </w:tcBorders>
            <w:shd w:val="clear" w:color="auto" w:fill="auto"/>
            <w:vAlign w:val="center"/>
          </w:tcPr>
          <w:p w14:paraId="3CB354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188</w:t>
            </w:r>
          </w:p>
        </w:tc>
        <w:tc>
          <w:tcPr>
            <w:tcW w:w="1912" w:type="pct"/>
            <w:tcBorders>
              <w:top w:val="nil"/>
              <w:left w:val="nil"/>
              <w:bottom w:val="single" w:color="000000" w:sz="8" w:space="0"/>
              <w:right w:val="single" w:color="000000" w:sz="8" w:space="0"/>
            </w:tcBorders>
            <w:shd w:val="clear" w:color="auto" w:fill="auto"/>
            <w:vAlign w:val="center"/>
          </w:tcPr>
          <w:p w14:paraId="67DE0D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电梯应急通话电源</w:t>
            </w:r>
          </w:p>
        </w:tc>
      </w:tr>
      <w:tr w14:paraId="0C9FE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B1EEE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56</w:t>
            </w:r>
          </w:p>
        </w:tc>
        <w:tc>
          <w:tcPr>
            <w:tcW w:w="1707" w:type="pct"/>
            <w:tcBorders>
              <w:top w:val="nil"/>
              <w:left w:val="nil"/>
              <w:bottom w:val="single" w:color="000000" w:sz="8" w:space="0"/>
              <w:right w:val="single" w:color="000000" w:sz="8" w:space="0"/>
            </w:tcBorders>
            <w:shd w:val="clear" w:color="auto" w:fill="auto"/>
            <w:vAlign w:val="center"/>
          </w:tcPr>
          <w:p w14:paraId="4750C2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轿厢对讲副机</w:t>
            </w:r>
          </w:p>
        </w:tc>
        <w:tc>
          <w:tcPr>
            <w:tcW w:w="773" w:type="pct"/>
            <w:tcBorders>
              <w:top w:val="nil"/>
              <w:left w:val="nil"/>
              <w:bottom w:val="single" w:color="000000" w:sz="8" w:space="0"/>
              <w:right w:val="single" w:color="000000" w:sz="8" w:space="0"/>
            </w:tcBorders>
            <w:shd w:val="clear" w:color="auto" w:fill="auto"/>
            <w:vAlign w:val="center"/>
          </w:tcPr>
          <w:p w14:paraId="186C0F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189</w:t>
            </w:r>
          </w:p>
        </w:tc>
        <w:tc>
          <w:tcPr>
            <w:tcW w:w="1912" w:type="pct"/>
            <w:tcBorders>
              <w:top w:val="nil"/>
              <w:left w:val="nil"/>
              <w:bottom w:val="single" w:color="000000" w:sz="8" w:space="0"/>
              <w:right w:val="single" w:color="000000" w:sz="8" w:space="0"/>
            </w:tcBorders>
            <w:shd w:val="clear" w:color="auto" w:fill="auto"/>
            <w:vAlign w:val="center"/>
          </w:tcPr>
          <w:p w14:paraId="039AF7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横流式风扇</w:t>
            </w:r>
          </w:p>
        </w:tc>
      </w:tr>
      <w:tr w14:paraId="67A1E4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8530E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57</w:t>
            </w:r>
          </w:p>
        </w:tc>
        <w:tc>
          <w:tcPr>
            <w:tcW w:w="1707" w:type="pct"/>
            <w:tcBorders>
              <w:top w:val="nil"/>
              <w:left w:val="nil"/>
              <w:bottom w:val="single" w:color="000000" w:sz="8" w:space="0"/>
              <w:right w:val="single" w:color="000000" w:sz="8" w:space="0"/>
            </w:tcBorders>
            <w:shd w:val="clear" w:color="auto" w:fill="auto"/>
            <w:vAlign w:val="center"/>
          </w:tcPr>
          <w:p w14:paraId="3531E7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Newell链,22节</w:t>
            </w:r>
          </w:p>
        </w:tc>
        <w:tc>
          <w:tcPr>
            <w:tcW w:w="773" w:type="pct"/>
            <w:tcBorders>
              <w:top w:val="nil"/>
              <w:left w:val="nil"/>
              <w:bottom w:val="single" w:color="000000" w:sz="8" w:space="0"/>
              <w:right w:val="single" w:color="000000" w:sz="8" w:space="0"/>
            </w:tcBorders>
            <w:shd w:val="clear" w:color="auto" w:fill="auto"/>
            <w:vAlign w:val="center"/>
          </w:tcPr>
          <w:p w14:paraId="28EE61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190</w:t>
            </w:r>
          </w:p>
        </w:tc>
        <w:tc>
          <w:tcPr>
            <w:tcW w:w="1912" w:type="pct"/>
            <w:tcBorders>
              <w:top w:val="nil"/>
              <w:left w:val="nil"/>
              <w:bottom w:val="single" w:color="000000" w:sz="8" w:space="0"/>
              <w:right w:val="single" w:color="000000" w:sz="8" w:space="0"/>
            </w:tcBorders>
            <w:shd w:val="clear" w:color="auto" w:fill="auto"/>
            <w:vAlign w:val="center"/>
          </w:tcPr>
          <w:p w14:paraId="352C2C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底坑检修箱</w:t>
            </w:r>
          </w:p>
        </w:tc>
      </w:tr>
      <w:tr w14:paraId="5DC9D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C478E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58</w:t>
            </w:r>
          </w:p>
        </w:tc>
        <w:tc>
          <w:tcPr>
            <w:tcW w:w="1707" w:type="pct"/>
            <w:tcBorders>
              <w:top w:val="nil"/>
              <w:left w:val="nil"/>
              <w:bottom w:val="single" w:color="000000" w:sz="8" w:space="0"/>
              <w:right w:val="single" w:color="000000" w:sz="8" w:space="0"/>
            </w:tcBorders>
            <w:shd w:val="clear" w:color="auto" w:fill="auto"/>
            <w:vAlign w:val="center"/>
          </w:tcPr>
          <w:p w14:paraId="429E93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检修开关</w:t>
            </w:r>
          </w:p>
        </w:tc>
        <w:tc>
          <w:tcPr>
            <w:tcW w:w="773" w:type="pct"/>
            <w:tcBorders>
              <w:top w:val="nil"/>
              <w:left w:val="nil"/>
              <w:bottom w:val="single" w:color="000000" w:sz="8" w:space="0"/>
              <w:right w:val="single" w:color="000000" w:sz="8" w:space="0"/>
            </w:tcBorders>
            <w:shd w:val="clear" w:color="auto" w:fill="auto"/>
            <w:vAlign w:val="center"/>
          </w:tcPr>
          <w:p w14:paraId="4BF49C6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191</w:t>
            </w:r>
          </w:p>
        </w:tc>
        <w:tc>
          <w:tcPr>
            <w:tcW w:w="1912" w:type="pct"/>
            <w:tcBorders>
              <w:top w:val="nil"/>
              <w:left w:val="nil"/>
              <w:bottom w:val="single" w:color="000000" w:sz="8" w:space="0"/>
              <w:right w:val="single" w:color="000000" w:sz="8" w:space="0"/>
            </w:tcBorders>
            <w:shd w:val="clear" w:color="auto" w:fill="auto"/>
            <w:vAlign w:val="center"/>
          </w:tcPr>
          <w:p w14:paraId="1E5522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松闸扳手</w:t>
            </w:r>
          </w:p>
        </w:tc>
      </w:tr>
      <w:tr w14:paraId="464C2D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0D76FF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59</w:t>
            </w:r>
          </w:p>
        </w:tc>
        <w:tc>
          <w:tcPr>
            <w:tcW w:w="1707" w:type="pct"/>
            <w:tcBorders>
              <w:top w:val="nil"/>
              <w:left w:val="nil"/>
              <w:bottom w:val="single" w:color="000000" w:sz="8" w:space="0"/>
              <w:right w:val="single" w:color="000000" w:sz="8" w:space="0"/>
            </w:tcBorders>
            <w:shd w:val="clear" w:color="auto" w:fill="auto"/>
            <w:vAlign w:val="center"/>
          </w:tcPr>
          <w:p w14:paraId="4D3814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横流风扇</w:t>
            </w:r>
          </w:p>
        </w:tc>
        <w:tc>
          <w:tcPr>
            <w:tcW w:w="773" w:type="pct"/>
            <w:tcBorders>
              <w:top w:val="nil"/>
              <w:left w:val="nil"/>
              <w:bottom w:val="single" w:color="000000" w:sz="8" w:space="0"/>
              <w:right w:val="single" w:color="000000" w:sz="8" w:space="0"/>
            </w:tcBorders>
            <w:shd w:val="clear" w:color="auto" w:fill="auto"/>
            <w:vAlign w:val="center"/>
          </w:tcPr>
          <w:p w14:paraId="7E8763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192</w:t>
            </w:r>
          </w:p>
        </w:tc>
        <w:tc>
          <w:tcPr>
            <w:tcW w:w="1912" w:type="pct"/>
            <w:tcBorders>
              <w:top w:val="nil"/>
              <w:left w:val="nil"/>
              <w:bottom w:val="single" w:color="000000" w:sz="8" w:space="0"/>
              <w:right w:val="single" w:color="000000" w:sz="8" w:space="0"/>
            </w:tcBorders>
            <w:shd w:val="clear" w:color="auto" w:fill="auto"/>
            <w:vAlign w:val="center"/>
          </w:tcPr>
          <w:p w14:paraId="230EE48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电动松闸手柄</w:t>
            </w:r>
          </w:p>
        </w:tc>
      </w:tr>
      <w:tr w14:paraId="59444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AB3E11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60</w:t>
            </w:r>
          </w:p>
        </w:tc>
        <w:tc>
          <w:tcPr>
            <w:tcW w:w="1707" w:type="pct"/>
            <w:tcBorders>
              <w:top w:val="nil"/>
              <w:left w:val="nil"/>
              <w:bottom w:val="single" w:color="000000" w:sz="8" w:space="0"/>
              <w:right w:val="single" w:color="000000" w:sz="8" w:space="0"/>
            </w:tcBorders>
            <w:shd w:val="clear" w:color="auto" w:fill="auto"/>
            <w:vAlign w:val="center"/>
          </w:tcPr>
          <w:p w14:paraId="494A84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轿厢导靴靴衬(导轨16mm)</w:t>
            </w:r>
          </w:p>
        </w:tc>
        <w:tc>
          <w:tcPr>
            <w:tcW w:w="773" w:type="pct"/>
            <w:tcBorders>
              <w:top w:val="nil"/>
              <w:left w:val="nil"/>
              <w:bottom w:val="single" w:color="000000" w:sz="8" w:space="0"/>
              <w:right w:val="single" w:color="000000" w:sz="8" w:space="0"/>
            </w:tcBorders>
            <w:shd w:val="clear" w:color="auto" w:fill="auto"/>
            <w:vAlign w:val="center"/>
          </w:tcPr>
          <w:p w14:paraId="11D0E1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193</w:t>
            </w:r>
          </w:p>
        </w:tc>
        <w:tc>
          <w:tcPr>
            <w:tcW w:w="1912" w:type="pct"/>
            <w:tcBorders>
              <w:top w:val="nil"/>
              <w:left w:val="nil"/>
              <w:bottom w:val="single" w:color="000000" w:sz="8" w:space="0"/>
              <w:right w:val="single" w:color="000000" w:sz="8" w:space="0"/>
            </w:tcBorders>
            <w:shd w:val="clear" w:color="auto" w:fill="auto"/>
            <w:vAlign w:val="center"/>
          </w:tcPr>
          <w:p w14:paraId="7A9956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导靴</w:t>
            </w:r>
          </w:p>
        </w:tc>
      </w:tr>
      <w:tr w14:paraId="4E0A22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3AE9A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61</w:t>
            </w:r>
          </w:p>
        </w:tc>
        <w:tc>
          <w:tcPr>
            <w:tcW w:w="1707" w:type="pct"/>
            <w:tcBorders>
              <w:top w:val="nil"/>
              <w:left w:val="nil"/>
              <w:bottom w:val="single" w:color="000000" w:sz="8" w:space="0"/>
              <w:right w:val="single" w:color="000000" w:sz="8" w:space="0"/>
            </w:tcBorders>
            <w:shd w:val="clear" w:color="auto" w:fill="auto"/>
            <w:vAlign w:val="center"/>
          </w:tcPr>
          <w:p w14:paraId="4ACBB58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轿顶应急电源</w:t>
            </w:r>
          </w:p>
        </w:tc>
        <w:tc>
          <w:tcPr>
            <w:tcW w:w="773" w:type="pct"/>
            <w:tcBorders>
              <w:top w:val="nil"/>
              <w:left w:val="nil"/>
              <w:bottom w:val="single" w:color="000000" w:sz="8" w:space="0"/>
              <w:right w:val="single" w:color="000000" w:sz="8" w:space="0"/>
            </w:tcBorders>
            <w:shd w:val="clear" w:color="auto" w:fill="auto"/>
            <w:vAlign w:val="center"/>
          </w:tcPr>
          <w:p w14:paraId="3FBDCB9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194</w:t>
            </w:r>
          </w:p>
        </w:tc>
        <w:tc>
          <w:tcPr>
            <w:tcW w:w="1912" w:type="pct"/>
            <w:tcBorders>
              <w:top w:val="nil"/>
              <w:left w:val="nil"/>
              <w:bottom w:val="single" w:color="000000" w:sz="8" w:space="0"/>
              <w:right w:val="single" w:color="000000" w:sz="8" w:space="0"/>
            </w:tcBorders>
            <w:shd w:val="clear" w:color="auto" w:fill="auto"/>
            <w:vAlign w:val="center"/>
          </w:tcPr>
          <w:p w14:paraId="6E2E9B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轿厢风机</w:t>
            </w:r>
          </w:p>
        </w:tc>
      </w:tr>
      <w:tr w14:paraId="3B3C08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322272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62</w:t>
            </w:r>
          </w:p>
        </w:tc>
        <w:tc>
          <w:tcPr>
            <w:tcW w:w="1707" w:type="pct"/>
            <w:tcBorders>
              <w:top w:val="nil"/>
              <w:left w:val="nil"/>
              <w:bottom w:val="single" w:color="000000" w:sz="8" w:space="0"/>
              <w:right w:val="single" w:color="000000" w:sz="8" w:space="0"/>
            </w:tcBorders>
            <w:shd w:val="clear" w:color="auto" w:fill="auto"/>
            <w:vAlign w:val="center"/>
          </w:tcPr>
          <w:p w14:paraId="203B703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厅门门锁</w:t>
            </w:r>
          </w:p>
        </w:tc>
        <w:tc>
          <w:tcPr>
            <w:tcW w:w="773" w:type="pct"/>
            <w:tcBorders>
              <w:top w:val="nil"/>
              <w:left w:val="nil"/>
              <w:bottom w:val="single" w:color="000000" w:sz="8" w:space="0"/>
              <w:right w:val="single" w:color="000000" w:sz="8" w:space="0"/>
            </w:tcBorders>
            <w:shd w:val="clear" w:color="auto" w:fill="auto"/>
            <w:vAlign w:val="center"/>
          </w:tcPr>
          <w:p w14:paraId="4ACDDA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195</w:t>
            </w:r>
          </w:p>
        </w:tc>
        <w:tc>
          <w:tcPr>
            <w:tcW w:w="1912" w:type="pct"/>
            <w:tcBorders>
              <w:top w:val="nil"/>
              <w:left w:val="nil"/>
              <w:bottom w:val="single" w:color="000000" w:sz="8" w:space="0"/>
              <w:right w:val="single" w:color="000000" w:sz="8" w:space="0"/>
            </w:tcBorders>
            <w:shd w:val="clear" w:color="auto" w:fill="auto"/>
            <w:vAlign w:val="center"/>
          </w:tcPr>
          <w:p w14:paraId="1E5503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电梯外呼板</w:t>
            </w:r>
          </w:p>
        </w:tc>
      </w:tr>
      <w:tr w14:paraId="45488A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AAAAD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63</w:t>
            </w:r>
          </w:p>
        </w:tc>
        <w:tc>
          <w:tcPr>
            <w:tcW w:w="1707" w:type="pct"/>
            <w:tcBorders>
              <w:top w:val="nil"/>
              <w:left w:val="nil"/>
              <w:bottom w:val="single" w:color="000000" w:sz="8" w:space="0"/>
              <w:right w:val="single" w:color="000000" w:sz="8" w:space="0"/>
            </w:tcBorders>
            <w:shd w:val="clear" w:color="auto" w:fill="auto"/>
            <w:vAlign w:val="center"/>
          </w:tcPr>
          <w:p w14:paraId="42C5254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轿厢滑动导靴</w:t>
            </w:r>
          </w:p>
        </w:tc>
        <w:tc>
          <w:tcPr>
            <w:tcW w:w="773" w:type="pct"/>
            <w:tcBorders>
              <w:top w:val="nil"/>
              <w:left w:val="nil"/>
              <w:bottom w:val="single" w:color="000000" w:sz="8" w:space="0"/>
              <w:right w:val="single" w:color="000000" w:sz="8" w:space="0"/>
            </w:tcBorders>
            <w:shd w:val="clear" w:color="auto" w:fill="auto"/>
            <w:vAlign w:val="center"/>
          </w:tcPr>
          <w:p w14:paraId="63492D5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196</w:t>
            </w:r>
          </w:p>
        </w:tc>
        <w:tc>
          <w:tcPr>
            <w:tcW w:w="1912" w:type="pct"/>
            <w:tcBorders>
              <w:top w:val="nil"/>
              <w:left w:val="nil"/>
              <w:bottom w:val="single" w:color="000000" w:sz="8" w:space="0"/>
              <w:right w:val="single" w:color="000000" w:sz="8" w:space="0"/>
            </w:tcBorders>
            <w:shd w:val="clear" w:color="auto" w:fill="auto"/>
            <w:vAlign w:val="center"/>
          </w:tcPr>
          <w:p w14:paraId="0634AB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电梯平层感应器</w:t>
            </w:r>
          </w:p>
        </w:tc>
      </w:tr>
      <w:tr w14:paraId="322DA1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96010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64</w:t>
            </w:r>
          </w:p>
        </w:tc>
        <w:tc>
          <w:tcPr>
            <w:tcW w:w="1707" w:type="pct"/>
            <w:tcBorders>
              <w:top w:val="nil"/>
              <w:left w:val="nil"/>
              <w:bottom w:val="single" w:color="000000" w:sz="8" w:space="0"/>
              <w:right w:val="single" w:color="000000" w:sz="8" w:space="0"/>
            </w:tcBorders>
            <w:shd w:val="clear" w:color="auto" w:fill="auto"/>
            <w:vAlign w:val="center"/>
          </w:tcPr>
          <w:p w14:paraId="00C7CD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强减磁条</w:t>
            </w:r>
          </w:p>
        </w:tc>
        <w:tc>
          <w:tcPr>
            <w:tcW w:w="773" w:type="pct"/>
            <w:tcBorders>
              <w:top w:val="nil"/>
              <w:left w:val="nil"/>
              <w:bottom w:val="single" w:color="000000" w:sz="8" w:space="0"/>
              <w:right w:val="single" w:color="000000" w:sz="8" w:space="0"/>
            </w:tcBorders>
            <w:shd w:val="clear" w:color="auto" w:fill="auto"/>
            <w:vAlign w:val="center"/>
          </w:tcPr>
          <w:p w14:paraId="3536C6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197</w:t>
            </w:r>
          </w:p>
        </w:tc>
        <w:tc>
          <w:tcPr>
            <w:tcW w:w="1912" w:type="pct"/>
            <w:tcBorders>
              <w:top w:val="nil"/>
              <w:left w:val="nil"/>
              <w:bottom w:val="single" w:color="000000" w:sz="8" w:space="0"/>
              <w:right w:val="single" w:color="000000" w:sz="8" w:space="0"/>
            </w:tcBorders>
            <w:shd w:val="clear" w:color="auto" w:fill="auto"/>
            <w:vAlign w:val="center"/>
          </w:tcPr>
          <w:p w14:paraId="3A9576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轿厢导靴靴衬</w:t>
            </w:r>
          </w:p>
        </w:tc>
      </w:tr>
      <w:tr w14:paraId="664BB0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328051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65</w:t>
            </w:r>
          </w:p>
        </w:tc>
        <w:tc>
          <w:tcPr>
            <w:tcW w:w="1707" w:type="pct"/>
            <w:tcBorders>
              <w:top w:val="nil"/>
              <w:left w:val="nil"/>
              <w:bottom w:val="single" w:color="000000" w:sz="8" w:space="0"/>
              <w:right w:val="single" w:color="000000" w:sz="8" w:space="0"/>
            </w:tcBorders>
            <w:shd w:val="clear" w:color="auto" w:fill="auto"/>
            <w:vAlign w:val="center"/>
          </w:tcPr>
          <w:p w14:paraId="53D26BB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聚氨酯缓冲器</w:t>
            </w:r>
          </w:p>
        </w:tc>
        <w:tc>
          <w:tcPr>
            <w:tcW w:w="773" w:type="pct"/>
            <w:tcBorders>
              <w:top w:val="nil"/>
              <w:left w:val="nil"/>
              <w:bottom w:val="single" w:color="000000" w:sz="8" w:space="0"/>
              <w:right w:val="single" w:color="000000" w:sz="8" w:space="0"/>
            </w:tcBorders>
            <w:shd w:val="clear" w:color="auto" w:fill="auto"/>
            <w:vAlign w:val="center"/>
          </w:tcPr>
          <w:p w14:paraId="36B96E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198</w:t>
            </w:r>
          </w:p>
        </w:tc>
        <w:tc>
          <w:tcPr>
            <w:tcW w:w="1912" w:type="pct"/>
            <w:tcBorders>
              <w:top w:val="nil"/>
              <w:left w:val="nil"/>
              <w:bottom w:val="single" w:color="000000" w:sz="8" w:space="0"/>
              <w:right w:val="single" w:color="000000" w:sz="8" w:space="0"/>
            </w:tcBorders>
            <w:shd w:val="clear" w:color="auto" w:fill="auto"/>
            <w:vAlign w:val="center"/>
          </w:tcPr>
          <w:p w14:paraId="235BBB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平层感应器</w:t>
            </w:r>
          </w:p>
        </w:tc>
      </w:tr>
      <w:tr w14:paraId="068719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8BAF0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66</w:t>
            </w:r>
          </w:p>
        </w:tc>
        <w:tc>
          <w:tcPr>
            <w:tcW w:w="1707" w:type="pct"/>
            <w:tcBorders>
              <w:top w:val="nil"/>
              <w:left w:val="nil"/>
              <w:bottom w:val="single" w:color="000000" w:sz="8" w:space="0"/>
              <w:right w:val="single" w:color="000000" w:sz="8" w:space="0"/>
            </w:tcBorders>
            <w:shd w:val="clear" w:color="auto" w:fill="auto"/>
            <w:vAlign w:val="center"/>
          </w:tcPr>
          <w:p w14:paraId="3AADFB4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竖显外呼板</w:t>
            </w:r>
          </w:p>
        </w:tc>
        <w:tc>
          <w:tcPr>
            <w:tcW w:w="773" w:type="pct"/>
            <w:tcBorders>
              <w:top w:val="nil"/>
              <w:left w:val="nil"/>
              <w:bottom w:val="single" w:color="000000" w:sz="8" w:space="0"/>
              <w:right w:val="single" w:color="000000" w:sz="8" w:space="0"/>
            </w:tcBorders>
            <w:shd w:val="clear" w:color="auto" w:fill="auto"/>
            <w:vAlign w:val="center"/>
          </w:tcPr>
          <w:p w14:paraId="3B7B340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199</w:t>
            </w:r>
          </w:p>
        </w:tc>
        <w:tc>
          <w:tcPr>
            <w:tcW w:w="1912" w:type="pct"/>
            <w:tcBorders>
              <w:top w:val="nil"/>
              <w:left w:val="nil"/>
              <w:bottom w:val="single" w:color="000000" w:sz="8" w:space="0"/>
              <w:right w:val="single" w:color="000000" w:sz="8" w:space="0"/>
            </w:tcBorders>
            <w:shd w:val="clear" w:color="auto" w:fill="auto"/>
            <w:vAlign w:val="center"/>
          </w:tcPr>
          <w:p w14:paraId="1AA5A0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电梯对重空心导轨</w:t>
            </w:r>
          </w:p>
        </w:tc>
      </w:tr>
      <w:tr w14:paraId="5C4B2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60963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67</w:t>
            </w:r>
          </w:p>
        </w:tc>
        <w:tc>
          <w:tcPr>
            <w:tcW w:w="1707" w:type="pct"/>
            <w:tcBorders>
              <w:top w:val="nil"/>
              <w:left w:val="nil"/>
              <w:bottom w:val="single" w:color="000000" w:sz="8" w:space="0"/>
              <w:right w:val="single" w:color="000000" w:sz="8" w:space="0"/>
            </w:tcBorders>
            <w:shd w:val="clear" w:color="auto" w:fill="auto"/>
            <w:vAlign w:val="center"/>
          </w:tcPr>
          <w:p w14:paraId="69BE2B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内呼按钮</w:t>
            </w:r>
          </w:p>
        </w:tc>
        <w:tc>
          <w:tcPr>
            <w:tcW w:w="773" w:type="pct"/>
            <w:tcBorders>
              <w:top w:val="nil"/>
              <w:left w:val="nil"/>
              <w:bottom w:val="single" w:color="000000" w:sz="8" w:space="0"/>
              <w:right w:val="single" w:color="000000" w:sz="8" w:space="0"/>
            </w:tcBorders>
            <w:shd w:val="clear" w:color="auto" w:fill="auto"/>
            <w:vAlign w:val="center"/>
          </w:tcPr>
          <w:p w14:paraId="0AF69B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200</w:t>
            </w:r>
          </w:p>
        </w:tc>
        <w:tc>
          <w:tcPr>
            <w:tcW w:w="1912" w:type="pct"/>
            <w:tcBorders>
              <w:top w:val="nil"/>
              <w:left w:val="nil"/>
              <w:bottom w:val="single" w:color="000000" w:sz="8" w:space="0"/>
              <w:right w:val="single" w:color="000000" w:sz="8" w:space="0"/>
            </w:tcBorders>
            <w:shd w:val="clear" w:color="auto" w:fill="auto"/>
            <w:vAlign w:val="center"/>
          </w:tcPr>
          <w:p w14:paraId="3ED2536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电梯轿顶滑动导靴</w:t>
            </w:r>
          </w:p>
        </w:tc>
      </w:tr>
      <w:tr w14:paraId="74AFB9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9BE46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68</w:t>
            </w:r>
          </w:p>
        </w:tc>
        <w:tc>
          <w:tcPr>
            <w:tcW w:w="1707" w:type="pct"/>
            <w:tcBorders>
              <w:top w:val="nil"/>
              <w:left w:val="nil"/>
              <w:bottom w:val="single" w:color="000000" w:sz="8" w:space="0"/>
              <w:right w:val="single" w:color="000000" w:sz="8" w:space="0"/>
            </w:tcBorders>
            <w:shd w:val="clear" w:color="auto" w:fill="auto"/>
            <w:vAlign w:val="center"/>
          </w:tcPr>
          <w:p w14:paraId="2AE26EE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缓冲器连接杆</w:t>
            </w:r>
          </w:p>
        </w:tc>
        <w:tc>
          <w:tcPr>
            <w:tcW w:w="773" w:type="pct"/>
            <w:tcBorders>
              <w:top w:val="nil"/>
              <w:left w:val="nil"/>
              <w:bottom w:val="single" w:color="000000" w:sz="8" w:space="0"/>
              <w:right w:val="single" w:color="000000" w:sz="8" w:space="0"/>
            </w:tcBorders>
            <w:shd w:val="clear" w:color="auto" w:fill="auto"/>
            <w:vAlign w:val="center"/>
          </w:tcPr>
          <w:p w14:paraId="72AED1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201</w:t>
            </w:r>
          </w:p>
        </w:tc>
        <w:tc>
          <w:tcPr>
            <w:tcW w:w="1912" w:type="pct"/>
            <w:tcBorders>
              <w:top w:val="nil"/>
              <w:left w:val="nil"/>
              <w:bottom w:val="single" w:color="000000" w:sz="8" w:space="0"/>
              <w:right w:val="single" w:color="000000" w:sz="8" w:space="0"/>
            </w:tcBorders>
            <w:shd w:val="clear" w:color="auto" w:fill="auto"/>
            <w:vAlign w:val="center"/>
          </w:tcPr>
          <w:p w14:paraId="013DAF4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手动复位开关</w:t>
            </w:r>
          </w:p>
        </w:tc>
      </w:tr>
      <w:tr w14:paraId="20E0E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3EEA35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69</w:t>
            </w:r>
          </w:p>
        </w:tc>
        <w:tc>
          <w:tcPr>
            <w:tcW w:w="1707" w:type="pct"/>
            <w:tcBorders>
              <w:top w:val="nil"/>
              <w:left w:val="nil"/>
              <w:bottom w:val="single" w:color="000000" w:sz="8" w:space="0"/>
              <w:right w:val="single" w:color="000000" w:sz="8" w:space="0"/>
            </w:tcBorders>
            <w:shd w:val="clear" w:color="auto" w:fill="auto"/>
            <w:vAlign w:val="center"/>
          </w:tcPr>
          <w:p w14:paraId="6E9080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轿厢按钮板</w:t>
            </w:r>
          </w:p>
        </w:tc>
        <w:tc>
          <w:tcPr>
            <w:tcW w:w="773" w:type="pct"/>
            <w:tcBorders>
              <w:top w:val="nil"/>
              <w:left w:val="nil"/>
              <w:bottom w:val="single" w:color="000000" w:sz="8" w:space="0"/>
              <w:right w:val="single" w:color="000000" w:sz="8" w:space="0"/>
            </w:tcBorders>
            <w:shd w:val="clear" w:color="auto" w:fill="auto"/>
            <w:vAlign w:val="center"/>
          </w:tcPr>
          <w:p w14:paraId="5C3E35F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202</w:t>
            </w:r>
          </w:p>
        </w:tc>
        <w:tc>
          <w:tcPr>
            <w:tcW w:w="1912" w:type="pct"/>
            <w:tcBorders>
              <w:top w:val="nil"/>
              <w:left w:val="nil"/>
              <w:bottom w:val="single" w:color="000000" w:sz="8" w:space="0"/>
              <w:right w:val="single" w:color="000000" w:sz="8" w:space="0"/>
            </w:tcBorders>
            <w:shd w:val="clear" w:color="auto" w:fill="auto"/>
            <w:vAlign w:val="center"/>
          </w:tcPr>
          <w:p w14:paraId="33C2AD2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行程开关</w:t>
            </w:r>
          </w:p>
        </w:tc>
      </w:tr>
      <w:tr w14:paraId="0ABF4E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90AB9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70</w:t>
            </w:r>
          </w:p>
        </w:tc>
        <w:tc>
          <w:tcPr>
            <w:tcW w:w="1707" w:type="pct"/>
            <w:tcBorders>
              <w:top w:val="nil"/>
              <w:left w:val="nil"/>
              <w:bottom w:val="single" w:color="000000" w:sz="8" w:space="0"/>
              <w:right w:val="single" w:color="000000" w:sz="8" w:space="0"/>
            </w:tcBorders>
            <w:shd w:val="clear" w:color="auto" w:fill="auto"/>
            <w:vAlign w:val="center"/>
          </w:tcPr>
          <w:p w14:paraId="3117052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补偿链导向装置</w:t>
            </w:r>
          </w:p>
        </w:tc>
        <w:tc>
          <w:tcPr>
            <w:tcW w:w="773" w:type="pct"/>
            <w:tcBorders>
              <w:top w:val="nil"/>
              <w:left w:val="nil"/>
              <w:bottom w:val="single" w:color="000000" w:sz="8" w:space="0"/>
              <w:right w:val="single" w:color="000000" w:sz="8" w:space="0"/>
            </w:tcBorders>
            <w:shd w:val="clear" w:color="auto" w:fill="auto"/>
            <w:vAlign w:val="center"/>
          </w:tcPr>
          <w:p w14:paraId="5D6638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203</w:t>
            </w:r>
          </w:p>
        </w:tc>
        <w:tc>
          <w:tcPr>
            <w:tcW w:w="1912" w:type="pct"/>
            <w:tcBorders>
              <w:top w:val="nil"/>
              <w:left w:val="nil"/>
              <w:bottom w:val="single" w:color="000000" w:sz="8" w:space="0"/>
              <w:right w:val="single" w:color="000000" w:sz="8" w:space="0"/>
            </w:tcBorders>
            <w:shd w:val="clear" w:color="auto" w:fill="auto"/>
            <w:vAlign w:val="center"/>
          </w:tcPr>
          <w:p w14:paraId="17E130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电梯涨绳轮装置的轮子(带承)</w:t>
            </w:r>
          </w:p>
        </w:tc>
      </w:tr>
      <w:tr w14:paraId="215147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76C54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71</w:t>
            </w:r>
          </w:p>
        </w:tc>
        <w:tc>
          <w:tcPr>
            <w:tcW w:w="1707" w:type="pct"/>
            <w:tcBorders>
              <w:top w:val="nil"/>
              <w:left w:val="nil"/>
              <w:bottom w:val="single" w:color="000000" w:sz="8" w:space="0"/>
              <w:right w:val="single" w:color="000000" w:sz="8" w:space="0"/>
            </w:tcBorders>
            <w:shd w:val="clear" w:color="auto" w:fill="auto"/>
            <w:vAlign w:val="center"/>
          </w:tcPr>
          <w:p w14:paraId="38580B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厅门右通力</w:t>
            </w:r>
          </w:p>
        </w:tc>
        <w:tc>
          <w:tcPr>
            <w:tcW w:w="773" w:type="pct"/>
            <w:tcBorders>
              <w:top w:val="nil"/>
              <w:left w:val="nil"/>
              <w:bottom w:val="single" w:color="000000" w:sz="8" w:space="0"/>
              <w:right w:val="single" w:color="000000" w:sz="8" w:space="0"/>
            </w:tcBorders>
            <w:shd w:val="clear" w:color="auto" w:fill="auto"/>
            <w:vAlign w:val="center"/>
          </w:tcPr>
          <w:p w14:paraId="7952578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204</w:t>
            </w:r>
          </w:p>
        </w:tc>
        <w:tc>
          <w:tcPr>
            <w:tcW w:w="1912" w:type="pct"/>
            <w:tcBorders>
              <w:top w:val="nil"/>
              <w:left w:val="nil"/>
              <w:bottom w:val="single" w:color="000000" w:sz="8" w:space="0"/>
              <w:right w:val="single" w:color="000000" w:sz="8" w:space="0"/>
            </w:tcBorders>
            <w:shd w:val="clear" w:color="auto" w:fill="auto"/>
            <w:vAlign w:val="center"/>
          </w:tcPr>
          <w:p w14:paraId="3BDFB70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电梯操纵盘用铭牌</w:t>
            </w:r>
          </w:p>
        </w:tc>
      </w:tr>
      <w:tr w14:paraId="58E3D6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6F2EF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72</w:t>
            </w:r>
          </w:p>
        </w:tc>
        <w:tc>
          <w:tcPr>
            <w:tcW w:w="1707" w:type="pct"/>
            <w:tcBorders>
              <w:top w:val="nil"/>
              <w:left w:val="nil"/>
              <w:bottom w:val="single" w:color="000000" w:sz="8" w:space="0"/>
              <w:right w:val="single" w:color="000000" w:sz="8" w:space="0"/>
            </w:tcBorders>
            <w:shd w:val="clear" w:color="auto" w:fill="auto"/>
            <w:vAlign w:val="center"/>
          </w:tcPr>
          <w:p w14:paraId="3BF3CB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厅门左通力</w:t>
            </w:r>
          </w:p>
        </w:tc>
        <w:tc>
          <w:tcPr>
            <w:tcW w:w="773" w:type="pct"/>
            <w:tcBorders>
              <w:top w:val="nil"/>
              <w:left w:val="nil"/>
              <w:bottom w:val="single" w:color="000000" w:sz="8" w:space="0"/>
              <w:right w:val="single" w:color="000000" w:sz="8" w:space="0"/>
            </w:tcBorders>
            <w:shd w:val="clear" w:color="auto" w:fill="auto"/>
            <w:vAlign w:val="center"/>
          </w:tcPr>
          <w:p w14:paraId="4E0645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205</w:t>
            </w:r>
          </w:p>
        </w:tc>
        <w:tc>
          <w:tcPr>
            <w:tcW w:w="1912" w:type="pct"/>
            <w:tcBorders>
              <w:top w:val="nil"/>
              <w:left w:val="nil"/>
              <w:bottom w:val="single" w:color="000000" w:sz="8" w:space="0"/>
              <w:right w:val="single" w:color="000000" w:sz="8" w:space="0"/>
            </w:tcBorders>
            <w:shd w:val="clear" w:color="auto" w:fill="auto"/>
            <w:vAlign w:val="center"/>
          </w:tcPr>
          <w:p w14:paraId="75C28CD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电梯曳引机用轴承</w:t>
            </w:r>
          </w:p>
        </w:tc>
      </w:tr>
      <w:tr w14:paraId="0B929A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EA999B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73</w:t>
            </w:r>
          </w:p>
        </w:tc>
        <w:tc>
          <w:tcPr>
            <w:tcW w:w="1707" w:type="pct"/>
            <w:tcBorders>
              <w:top w:val="nil"/>
              <w:left w:val="nil"/>
              <w:bottom w:val="single" w:color="000000" w:sz="8" w:space="0"/>
              <w:right w:val="single" w:color="000000" w:sz="8" w:space="0"/>
            </w:tcBorders>
            <w:shd w:val="clear" w:color="auto" w:fill="auto"/>
            <w:vAlign w:val="center"/>
          </w:tcPr>
          <w:p w14:paraId="38BA9BC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易升厅门锁组件</w:t>
            </w:r>
          </w:p>
        </w:tc>
        <w:tc>
          <w:tcPr>
            <w:tcW w:w="773" w:type="pct"/>
            <w:tcBorders>
              <w:top w:val="nil"/>
              <w:left w:val="nil"/>
              <w:bottom w:val="single" w:color="000000" w:sz="8" w:space="0"/>
              <w:right w:val="single" w:color="000000" w:sz="8" w:space="0"/>
            </w:tcBorders>
            <w:shd w:val="clear" w:color="auto" w:fill="auto"/>
            <w:vAlign w:val="center"/>
          </w:tcPr>
          <w:p w14:paraId="2389060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206</w:t>
            </w:r>
          </w:p>
        </w:tc>
        <w:tc>
          <w:tcPr>
            <w:tcW w:w="1912" w:type="pct"/>
            <w:tcBorders>
              <w:top w:val="nil"/>
              <w:left w:val="nil"/>
              <w:bottom w:val="single" w:color="000000" w:sz="8" w:space="0"/>
              <w:right w:val="single" w:color="000000" w:sz="8" w:space="0"/>
            </w:tcBorders>
            <w:shd w:val="clear" w:color="auto" w:fill="auto"/>
            <w:vAlign w:val="center"/>
          </w:tcPr>
          <w:p w14:paraId="4347F6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门机皮带轮</w:t>
            </w:r>
          </w:p>
        </w:tc>
      </w:tr>
      <w:tr w14:paraId="09F024E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3529963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74</w:t>
            </w:r>
          </w:p>
        </w:tc>
        <w:tc>
          <w:tcPr>
            <w:tcW w:w="1707" w:type="pct"/>
            <w:tcBorders>
              <w:top w:val="nil"/>
              <w:left w:val="nil"/>
              <w:bottom w:val="single" w:color="000000" w:sz="8" w:space="0"/>
              <w:right w:val="single" w:color="000000" w:sz="8" w:space="0"/>
            </w:tcBorders>
            <w:shd w:val="clear" w:color="auto" w:fill="auto"/>
            <w:vAlign w:val="center"/>
          </w:tcPr>
          <w:p w14:paraId="4E4246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值班室对讲主机</w:t>
            </w:r>
          </w:p>
        </w:tc>
        <w:tc>
          <w:tcPr>
            <w:tcW w:w="773" w:type="pct"/>
            <w:tcBorders>
              <w:top w:val="nil"/>
              <w:left w:val="nil"/>
              <w:bottom w:val="single" w:color="000000" w:sz="8" w:space="0"/>
              <w:right w:val="single" w:color="000000" w:sz="8" w:space="0"/>
            </w:tcBorders>
            <w:shd w:val="clear" w:color="auto" w:fill="auto"/>
            <w:vAlign w:val="center"/>
          </w:tcPr>
          <w:p w14:paraId="3388BC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207</w:t>
            </w:r>
          </w:p>
        </w:tc>
        <w:tc>
          <w:tcPr>
            <w:tcW w:w="1912" w:type="pct"/>
            <w:tcBorders>
              <w:top w:val="nil"/>
              <w:left w:val="nil"/>
              <w:bottom w:val="single" w:color="000000" w:sz="8" w:space="0"/>
              <w:right w:val="single" w:color="000000" w:sz="8" w:space="0"/>
            </w:tcBorders>
            <w:shd w:val="clear" w:color="auto" w:fill="auto"/>
            <w:vAlign w:val="center"/>
          </w:tcPr>
          <w:p w14:paraId="3F7145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电梯应急照明控制盒</w:t>
            </w:r>
          </w:p>
        </w:tc>
      </w:tr>
      <w:tr w14:paraId="31B266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22CC4F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75</w:t>
            </w:r>
          </w:p>
        </w:tc>
        <w:tc>
          <w:tcPr>
            <w:tcW w:w="1707" w:type="pct"/>
            <w:tcBorders>
              <w:top w:val="nil"/>
              <w:left w:val="nil"/>
              <w:bottom w:val="single" w:color="000000" w:sz="8" w:space="0"/>
              <w:right w:val="single" w:color="000000" w:sz="8" w:space="0"/>
            </w:tcBorders>
            <w:shd w:val="clear" w:color="auto" w:fill="auto"/>
            <w:vAlign w:val="center"/>
          </w:tcPr>
          <w:p w14:paraId="4EBA98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外呼显示板并梯底层</w:t>
            </w:r>
          </w:p>
        </w:tc>
        <w:tc>
          <w:tcPr>
            <w:tcW w:w="773" w:type="pct"/>
            <w:tcBorders>
              <w:top w:val="nil"/>
              <w:left w:val="nil"/>
              <w:bottom w:val="single" w:color="000000" w:sz="8" w:space="0"/>
              <w:right w:val="single" w:color="000000" w:sz="8" w:space="0"/>
            </w:tcBorders>
            <w:shd w:val="clear" w:color="auto" w:fill="auto"/>
            <w:vAlign w:val="center"/>
          </w:tcPr>
          <w:p w14:paraId="50AE4D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208</w:t>
            </w:r>
          </w:p>
        </w:tc>
        <w:tc>
          <w:tcPr>
            <w:tcW w:w="1912" w:type="pct"/>
            <w:tcBorders>
              <w:top w:val="nil"/>
              <w:left w:val="nil"/>
              <w:bottom w:val="single" w:color="000000" w:sz="8" w:space="0"/>
              <w:right w:val="single" w:color="000000" w:sz="8" w:space="0"/>
            </w:tcBorders>
            <w:shd w:val="clear" w:color="auto" w:fill="auto"/>
            <w:vAlign w:val="center"/>
          </w:tcPr>
          <w:p w14:paraId="7AF2A0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电梯用开关电源</w:t>
            </w:r>
          </w:p>
        </w:tc>
      </w:tr>
      <w:tr w14:paraId="4AA4DB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4957F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76</w:t>
            </w:r>
          </w:p>
        </w:tc>
        <w:tc>
          <w:tcPr>
            <w:tcW w:w="1707" w:type="pct"/>
            <w:tcBorders>
              <w:top w:val="nil"/>
              <w:left w:val="nil"/>
              <w:bottom w:val="single" w:color="000000" w:sz="8" w:space="0"/>
              <w:right w:val="single" w:color="000000" w:sz="8" w:space="0"/>
            </w:tcBorders>
            <w:shd w:val="clear" w:color="auto" w:fill="auto"/>
            <w:vAlign w:val="center"/>
          </w:tcPr>
          <w:p w14:paraId="2B15BA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导轨支架</w:t>
            </w:r>
          </w:p>
        </w:tc>
        <w:tc>
          <w:tcPr>
            <w:tcW w:w="773" w:type="pct"/>
            <w:tcBorders>
              <w:top w:val="nil"/>
              <w:left w:val="nil"/>
              <w:bottom w:val="single" w:color="000000" w:sz="8" w:space="0"/>
              <w:right w:val="single" w:color="000000" w:sz="8" w:space="0"/>
            </w:tcBorders>
            <w:shd w:val="clear" w:color="auto" w:fill="auto"/>
            <w:vAlign w:val="center"/>
          </w:tcPr>
          <w:p w14:paraId="041F72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209</w:t>
            </w:r>
          </w:p>
        </w:tc>
        <w:tc>
          <w:tcPr>
            <w:tcW w:w="1912" w:type="pct"/>
            <w:tcBorders>
              <w:top w:val="nil"/>
              <w:left w:val="nil"/>
              <w:bottom w:val="single" w:color="000000" w:sz="8" w:space="0"/>
              <w:right w:val="single" w:color="000000" w:sz="8" w:space="0"/>
            </w:tcBorders>
            <w:shd w:val="clear" w:color="auto" w:fill="auto"/>
            <w:vAlign w:val="center"/>
          </w:tcPr>
          <w:p w14:paraId="00DF8C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涡流传感器</w:t>
            </w:r>
          </w:p>
        </w:tc>
      </w:tr>
      <w:tr w14:paraId="7C17A6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33981D0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77</w:t>
            </w:r>
          </w:p>
        </w:tc>
        <w:tc>
          <w:tcPr>
            <w:tcW w:w="1707" w:type="pct"/>
            <w:tcBorders>
              <w:top w:val="nil"/>
              <w:left w:val="nil"/>
              <w:bottom w:val="single" w:color="000000" w:sz="8" w:space="0"/>
              <w:right w:val="single" w:color="000000" w:sz="8" w:space="0"/>
            </w:tcBorders>
            <w:shd w:val="clear" w:color="auto" w:fill="auto"/>
            <w:vAlign w:val="center"/>
          </w:tcPr>
          <w:p w14:paraId="15B6D8A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轿厢导靴</w:t>
            </w:r>
          </w:p>
        </w:tc>
        <w:tc>
          <w:tcPr>
            <w:tcW w:w="773" w:type="pct"/>
            <w:tcBorders>
              <w:top w:val="nil"/>
              <w:left w:val="nil"/>
              <w:bottom w:val="single" w:color="000000" w:sz="8" w:space="0"/>
              <w:right w:val="single" w:color="000000" w:sz="8" w:space="0"/>
            </w:tcBorders>
            <w:shd w:val="clear" w:color="auto" w:fill="auto"/>
            <w:vAlign w:val="center"/>
          </w:tcPr>
          <w:p w14:paraId="63C2BC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210</w:t>
            </w:r>
          </w:p>
        </w:tc>
        <w:tc>
          <w:tcPr>
            <w:tcW w:w="1912" w:type="pct"/>
            <w:tcBorders>
              <w:top w:val="nil"/>
              <w:left w:val="nil"/>
              <w:bottom w:val="single" w:color="000000" w:sz="8" w:space="0"/>
              <w:right w:val="single" w:color="000000" w:sz="8" w:space="0"/>
            </w:tcBorders>
            <w:shd w:val="clear" w:color="auto" w:fill="auto"/>
            <w:vAlign w:val="center"/>
          </w:tcPr>
          <w:p w14:paraId="276339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轿厢指令板</w:t>
            </w:r>
          </w:p>
        </w:tc>
      </w:tr>
      <w:tr w14:paraId="3E5E15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4D42F7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78</w:t>
            </w:r>
          </w:p>
        </w:tc>
        <w:tc>
          <w:tcPr>
            <w:tcW w:w="1707" w:type="pct"/>
            <w:tcBorders>
              <w:top w:val="nil"/>
              <w:left w:val="nil"/>
              <w:bottom w:val="single" w:color="000000" w:sz="8" w:space="0"/>
              <w:right w:val="single" w:color="000000" w:sz="8" w:space="0"/>
            </w:tcBorders>
            <w:shd w:val="clear" w:color="auto" w:fill="auto"/>
            <w:vAlign w:val="center"/>
          </w:tcPr>
          <w:p w14:paraId="0590CAB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安全回路板</w:t>
            </w:r>
          </w:p>
        </w:tc>
        <w:tc>
          <w:tcPr>
            <w:tcW w:w="773" w:type="pct"/>
            <w:tcBorders>
              <w:top w:val="nil"/>
              <w:left w:val="nil"/>
              <w:bottom w:val="single" w:color="000000" w:sz="8" w:space="0"/>
              <w:right w:val="single" w:color="000000" w:sz="8" w:space="0"/>
            </w:tcBorders>
            <w:shd w:val="clear" w:color="auto" w:fill="auto"/>
            <w:vAlign w:val="center"/>
          </w:tcPr>
          <w:p w14:paraId="0FD01B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211</w:t>
            </w:r>
          </w:p>
        </w:tc>
        <w:tc>
          <w:tcPr>
            <w:tcW w:w="1912" w:type="pct"/>
            <w:tcBorders>
              <w:top w:val="nil"/>
              <w:left w:val="nil"/>
              <w:bottom w:val="single" w:color="000000" w:sz="8" w:space="0"/>
              <w:right w:val="single" w:color="000000" w:sz="8" w:space="0"/>
            </w:tcBorders>
            <w:shd w:val="clear" w:color="auto" w:fill="auto"/>
            <w:vAlign w:val="center"/>
          </w:tcPr>
          <w:p w14:paraId="1C01BE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光电开关</w:t>
            </w:r>
          </w:p>
        </w:tc>
      </w:tr>
      <w:tr w14:paraId="426064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D0FF6A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79</w:t>
            </w:r>
          </w:p>
        </w:tc>
        <w:tc>
          <w:tcPr>
            <w:tcW w:w="1707" w:type="pct"/>
            <w:tcBorders>
              <w:top w:val="nil"/>
              <w:left w:val="nil"/>
              <w:bottom w:val="single" w:color="000000" w:sz="8" w:space="0"/>
              <w:right w:val="single" w:color="000000" w:sz="8" w:space="0"/>
            </w:tcBorders>
            <w:shd w:val="clear" w:color="auto" w:fill="auto"/>
            <w:vAlign w:val="center"/>
          </w:tcPr>
          <w:p w14:paraId="4839577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电梯松闸组件</w:t>
            </w:r>
          </w:p>
        </w:tc>
        <w:tc>
          <w:tcPr>
            <w:tcW w:w="773" w:type="pct"/>
            <w:tcBorders>
              <w:top w:val="nil"/>
              <w:left w:val="nil"/>
              <w:bottom w:val="single" w:color="000000" w:sz="8" w:space="0"/>
              <w:right w:val="single" w:color="000000" w:sz="8" w:space="0"/>
            </w:tcBorders>
            <w:shd w:val="clear" w:color="auto" w:fill="auto"/>
            <w:vAlign w:val="center"/>
          </w:tcPr>
          <w:p w14:paraId="74A9821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212</w:t>
            </w:r>
          </w:p>
        </w:tc>
        <w:tc>
          <w:tcPr>
            <w:tcW w:w="1912" w:type="pct"/>
            <w:tcBorders>
              <w:top w:val="nil"/>
              <w:left w:val="nil"/>
              <w:bottom w:val="single" w:color="000000" w:sz="8" w:space="0"/>
              <w:right w:val="single" w:color="000000" w:sz="8" w:space="0"/>
            </w:tcBorders>
            <w:shd w:val="clear" w:color="auto" w:fill="auto"/>
            <w:vAlign w:val="center"/>
          </w:tcPr>
          <w:p w14:paraId="015B84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电子板</w:t>
            </w:r>
          </w:p>
        </w:tc>
      </w:tr>
      <w:tr w14:paraId="7D6E53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BF1080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w:t>
            </w:r>
          </w:p>
        </w:tc>
        <w:tc>
          <w:tcPr>
            <w:tcW w:w="1707" w:type="pct"/>
            <w:tcBorders>
              <w:top w:val="nil"/>
              <w:left w:val="nil"/>
              <w:bottom w:val="single" w:color="000000" w:sz="8" w:space="0"/>
              <w:right w:val="single" w:color="000000" w:sz="8" w:space="0"/>
            </w:tcBorders>
            <w:shd w:val="clear" w:color="auto" w:fill="auto"/>
            <w:vAlign w:val="center"/>
          </w:tcPr>
          <w:p w14:paraId="1D2B203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主机散热风扇</w:t>
            </w:r>
          </w:p>
        </w:tc>
        <w:tc>
          <w:tcPr>
            <w:tcW w:w="773" w:type="pct"/>
            <w:tcBorders>
              <w:top w:val="nil"/>
              <w:left w:val="nil"/>
              <w:bottom w:val="single" w:color="000000" w:sz="8" w:space="0"/>
              <w:right w:val="single" w:color="000000" w:sz="8" w:space="0"/>
            </w:tcBorders>
            <w:shd w:val="clear" w:color="auto" w:fill="auto"/>
            <w:vAlign w:val="center"/>
          </w:tcPr>
          <w:p w14:paraId="610422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213</w:t>
            </w:r>
          </w:p>
        </w:tc>
        <w:tc>
          <w:tcPr>
            <w:tcW w:w="1912" w:type="pct"/>
            <w:tcBorders>
              <w:top w:val="nil"/>
              <w:left w:val="nil"/>
              <w:bottom w:val="single" w:color="000000" w:sz="8" w:space="0"/>
              <w:right w:val="single" w:color="000000" w:sz="8" w:space="0"/>
            </w:tcBorders>
            <w:shd w:val="clear" w:color="auto" w:fill="auto"/>
            <w:vAlign w:val="center"/>
          </w:tcPr>
          <w:p w14:paraId="7AF0E68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传感器</w:t>
            </w:r>
          </w:p>
        </w:tc>
      </w:tr>
      <w:tr w14:paraId="7F3E24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0305C0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81</w:t>
            </w:r>
          </w:p>
        </w:tc>
        <w:tc>
          <w:tcPr>
            <w:tcW w:w="1707" w:type="pct"/>
            <w:tcBorders>
              <w:top w:val="nil"/>
              <w:left w:val="nil"/>
              <w:bottom w:val="single" w:color="000000" w:sz="8" w:space="0"/>
              <w:right w:val="single" w:color="000000" w:sz="8" w:space="0"/>
            </w:tcBorders>
            <w:shd w:val="clear" w:color="auto" w:fill="auto"/>
            <w:vAlign w:val="center"/>
          </w:tcPr>
          <w:p w14:paraId="70882D8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聚安酯缓冲器</w:t>
            </w:r>
          </w:p>
        </w:tc>
        <w:tc>
          <w:tcPr>
            <w:tcW w:w="773" w:type="pct"/>
            <w:tcBorders>
              <w:top w:val="nil"/>
              <w:left w:val="nil"/>
              <w:bottom w:val="single" w:color="000000" w:sz="8" w:space="0"/>
              <w:right w:val="single" w:color="000000" w:sz="8" w:space="0"/>
            </w:tcBorders>
            <w:shd w:val="clear" w:color="auto" w:fill="auto"/>
            <w:vAlign w:val="center"/>
          </w:tcPr>
          <w:p w14:paraId="7BA68F2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214</w:t>
            </w:r>
          </w:p>
        </w:tc>
        <w:tc>
          <w:tcPr>
            <w:tcW w:w="1912" w:type="pct"/>
            <w:tcBorders>
              <w:top w:val="nil"/>
              <w:left w:val="nil"/>
              <w:bottom w:val="single" w:color="000000" w:sz="8" w:space="0"/>
              <w:right w:val="single" w:color="000000" w:sz="8" w:space="0"/>
            </w:tcBorders>
            <w:shd w:val="clear" w:color="auto" w:fill="auto"/>
            <w:vAlign w:val="center"/>
          </w:tcPr>
          <w:p w14:paraId="596C6FE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电阻条</w:t>
            </w:r>
          </w:p>
        </w:tc>
      </w:tr>
      <w:tr w14:paraId="02125B6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1772F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82</w:t>
            </w:r>
          </w:p>
        </w:tc>
        <w:tc>
          <w:tcPr>
            <w:tcW w:w="1707" w:type="pct"/>
            <w:tcBorders>
              <w:top w:val="nil"/>
              <w:left w:val="nil"/>
              <w:bottom w:val="single" w:color="000000" w:sz="8" w:space="0"/>
              <w:right w:val="single" w:color="000000" w:sz="8" w:space="0"/>
            </w:tcBorders>
            <w:shd w:val="clear" w:color="auto" w:fill="auto"/>
            <w:vAlign w:val="center"/>
          </w:tcPr>
          <w:p w14:paraId="667923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对讲机</w:t>
            </w:r>
          </w:p>
        </w:tc>
        <w:tc>
          <w:tcPr>
            <w:tcW w:w="773" w:type="pct"/>
            <w:tcBorders>
              <w:top w:val="nil"/>
              <w:left w:val="nil"/>
              <w:bottom w:val="single" w:color="000000" w:sz="8" w:space="0"/>
              <w:right w:val="single" w:color="000000" w:sz="8" w:space="0"/>
            </w:tcBorders>
            <w:shd w:val="clear" w:color="auto" w:fill="auto"/>
            <w:vAlign w:val="center"/>
          </w:tcPr>
          <w:p w14:paraId="26C143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215</w:t>
            </w:r>
          </w:p>
        </w:tc>
        <w:tc>
          <w:tcPr>
            <w:tcW w:w="1912" w:type="pct"/>
            <w:tcBorders>
              <w:top w:val="nil"/>
              <w:left w:val="nil"/>
              <w:bottom w:val="single" w:color="000000" w:sz="8" w:space="0"/>
              <w:right w:val="single" w:color="000000" w:sz="8" w:space="0"/>
            </w:tcBorders>
            <w:shd w:val="clear" w:color="auto" w:fill="auto"/>
            <w:vAlign w:val="center"/>
          </w:tcPr>
          <w:p w14:paraId="62480ED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横显（不带救援模块）</w:t>
            </w:r>
          </w:p>
        </w:tc>
      </w:tr>
      <w:tr w14:paraId="6F7068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49032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83</w:t>
            </w:r>
          </w:p>
        </w:tc>
        <w:tc>
          <w:tcPr>
            <w:tcW w:w="1707" w:type="pct"/>
            <w:tcBorders>
              <w:top w:val="nil"/>
              <w:left w:val="nil"/>
              <w:bottom w:val="single" w:color="000000" w:sz="8" w:space="0"/>
              <w:right w:val="single" w:color="000000" w:sz="8" w:space="0"/>
            </w:tcBorders>
            <w:shd w:val="clear" w:color="auto" w:fill="auto"/>
            <w:vAlign w:val="center"/>
          </w:tcPr>
          <w:p w14:paraId="6EB6C3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挡绳杆</w:t>
            </w:r>
          </w:p>
        </w:tc>
        <w:tc>
          <w:tcPr>
            <w:tcW w:w="773" w:type="pct"/>
            <w:tcBorders>
              <w:top w:val="nil"/>
              <w:left w:val="nil"/>
              <w:bottom w:val="single" w:color="000000" w:sz="8" w:space="0"/>
              <w:right w:val="single" w:color="000000" w:sz="8" w:space="0"/>
            </w:tcBorders>
            <w:shd w:val="clear" w:color="auto" w:fill="auto"/>
            <w:vAlign w:val="center"/>
          </w:tcPr>
          <w:p w14:paraId="0B41F3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216</w:t>
            </w:r>
          </w:p>
        </w:tc>
        <w:tc>
          <w:tcPr>
            <w:tcW w:w="1912" w:type="pct"/>
            <w:tcBorders>
              <w:top w:val="nil"/>
              <w:left w:val="nil"/>
              <w:bottom w:val="single" w:color="000000" w:sz="8" w:space="0"/>
              <w:right w:val="single" w:color="000000" w:sz="8" w:space="0"/>
            </w:tcBorders>
            <w:shd w:val="clear" w:color="auto" w:fill="auto"/>
            <w:vAlign w:val="center"/>
          </w:tcPr>
          <w:p w14:paraId="5F09DF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平层光电开关</w:t>
            </w:r>
          </w:p>
        </w:tc>
      </w:tr>
      <w:tr w14:paraId="2DBC08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ABF33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84</w:t>
            </w:r>
          </w:p>
        </w:tc>
        <w:tc>
          <w:tcPr>
            <w:tcW w:w="1707" w:type="pct"/>
            <w:tcBorders>
              <w:top w:val="nil"/>
              <w:left w:val="nil"/>
              <w:bottom w:val="single" w:color="000000" w:sz="8" w:space="0"/>
              <w:right w:val="single" w:color="000000" w:sz="8" w:space="0"/>
            </w:tcBorders>
            <w:shd w:val="clear" w:color="auto" w:fill="auto"/>
            <w:vAlign w:val="center"/>
          </w:tcPr>
          <w:p w14:paraId="25834D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扶梯主机速度感应器</w:t>
            </w:r>
          </w:p>
        </w:tc>
        <w:tc>
          <w:tcPr>
            <w:tcW w:w="773" w:type="pct"/>
            <w:tcBorders>
              <w:top w:val="nil"/>
              <w:left w:val="nil"/>
              <w:bottom w:val="single" w:color="000000" w:sz="8" w:space="0"/>
              <w:right w:val="single" w:color="000000" w:sz="8" w:space="0"/>
            </w:tcBorders>
            <w:shd w:val="clear" w:color="auto" w:fill="auto"/>
            <w:vAlign w:val="center"/>
          </w:tcPr>
          <w:p w14:paraId="1DA7462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217</w:t>
            </w:r>
          </w:p>
        </w:tc>
        <w:tc>
          <w:tcPr>
            <w:tcW w:w="1912" w:type="pct"/>
            <w:tcBorders>
              <w:top w:val="nil"/>
              <w:left w:val="nil"/>
              <w:bottom w:val="single" w:color="000000" w:sz="8" w:space="0"/>
              <w:right w:val="single" w:color="000000" w:sz="8" w:space="0"/>
            </w:tcBorders>
            <w:shd w:val="clear" w:color="auto" w:fill="auto"/>
            <w:vAlign w:val="center"/>
          </w:tcPr>
          <w:p w14:paraId="643015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主机皮带</w:t>
            </w:r>
          </w:p>
        </w:tc>
      </w:tr>
      <w:tr w14:paraId="13F21D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3365C2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85</w:t>
            </w:r>
          </w:p>
        </w:tc>
        <w:tc>
          <w:tcPr>
            <w:tcW w:w="1707" w:type="pct"/>
            <w:tcBorders>
              <w:top w:val="nil"/>
              <w:left w:val="nil"/>
              <w:bottom w:val="single" w:color="000000" w:sz="8" w:space="0"/>
              <w:right w:val="single" w:color="000000" w:sz="8" w:space="0"/>
            </w:tcBorders>
            <w:shd w:val="clear" w:color="auto" w:fill="auto"/>
            <w:vAlign w:val="center"/>
          </w:tcPr>
          <w:p w14:paraId="135DFE7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楼层外呼显示</w:t>
            </w:r>
          </w:p>
        </w:tc>
        <w:tc>
          <w:tcPr>
            <w:tcW w:w="773" w:type="pct"/>
            <w:tcBorders>
              <w:top w:val="nil"/>
              <w:left w:val="nil"/>
              <w:bottom w:val="single" w:color="000000" w:sz="8" w:space="0"/>
              <w:right w:val="single" w:color="000000" w:sz="8" w:space="0"/>
            </w:tcBorders>
            <w:shd w:val="clear" w:color="auto" w:fill="auto"/>
            <w:vAlign w:val="center"/>
          </w:tcPr>
          <w:p w14:paraId="0A363F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218</w:t>
            </w:r>
          </w:p>
        </w:tc>
        <w:tc>
          <w:tcPr>
            <w:tcW w:w="1912" w:type="pct"/>
            <w:tcBorders>
              <w:top w:val="nil"/>
              <w:left w:val="nil"/>
              <w:bottom w:val="single" w:color="000000" w:sz="8" w:space="0"/>
              <w:right w:val="single" w:color="000000" w:sz="8" w:space="0"/>
            </w:tcBorders>
            <w:shd w:val="clear" w:color="auto" w:fill="auto"/>
            <w:vAlign w:val="center"/>
          </w:tcPr>
          <w:p w14:paraId="716AE3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RDB-02板</w:t>
            </w:r>
          </w:p>
        </w:tc>
      </w:tr>
      <w:tr w14:paraId="31CC5D6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BEEC5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86</w:t>
            </w:r>
          </w:p>
        </w:tc>
        <w:tc>
          <w:tcPr>
            <w:tcW w:w="1707" w:type="pct"/>
            <w:tcBorders>
              <w:top w:val="nil"/>
              <w:left w:val="nil"/>
              <w:bottom w:val="single" w:color="000000" w:sz="8" w:space="0"/>
              <w:right w:val="single" w:color="000000" w:sz="8" w:space="0"/>
            </w:tcBorders>
            <w:shd w:val="clear" w:color="auto" w:fill="auto"/>
            <w:vAlign w:val="center"/>
          </w:tcPr>
          <w:p w14:paraId="61152DD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蓄电池</w:t>
            </w:r>
          </w:p>
        </w:tc>
        <w:tc>
          <w:tcPr>
            <w:tcW w:w="773" w:type="pct"/>
            <w:tcBorders>
              <w:top w:val="nil"/>
              <w:left w:val="nil"/>
              <w:bottom w:val="single" w:color="000000" w:sz="8" w:space="0"/>
              <w:right w:val="single" w:color="000000" w:sz="8" w:space="0"/>
            </w:tcBorders>
            <w:shd w:val="clear" w:color="auto" w:fill="auto"/>
            <w:vAlign w:val="center"/>
          </w:tcPr>
          <w:p w14:paraId="322000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219</w:t>
            </w:r>
          </w:p>
        </w:tc>
        <w:tc>
          <w:tcPr>
            <w:tcW w:w="1912" w:type="pct"/>
            <w:tcBorders>
              <w:top w:val="nil"/>
              <w:left w:val="nil"/>
              <w:bottom w:val="single" w:color="000000" w:sz="8" w:space="0"/>
              <w:right w:val="single" w:color="000000" w:sz="8" w:space="0"/>
            </w:tcBorders>
            <w:shd w:val="clear" w:color="auto" w:fill="auto"/>
            <w:vAlign w:val="center"/>
          </w:tcPr>
          <w:p w14:paraId="0CF6FD2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TKL 油封(按照曳引轮侧油封)</w:t>
            </w:r>
          </w:p>
        </w:tc>
      </w:tr>
      <w:tr w14:paraId="0EE08A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A7B8AB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87</w:t>
            </w:r>
          </w:p>
        </w:tc>
        <w:tc>
          <w:tcPr>
            <w:tcW w:w="1707" w:type="pct"/>
            <w:tcBorders>
              <w:top w:val="nil"/>
              <w:left w:val="nil"/>
              <w:bottom w:val="single" w:color="000000" w:sz="8" w:space="0"/>
              <w:right w:val="single" w:color="000000" w:sz="8" w:space="0"/>
            </w:tcBorders>
            <w:shd w:val="clear" w:color="auto" w:fill="auto"/>
            <w:vAlign w:val="center"/>
          </w:tcPr>
          <w:p w14:paraId="2ED2BA8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解码器</w:t>
            </w:r>
          </w:p>
        </w:tc>
        <w:tc>
          <w:tcPr>
            <w:tcW w:w="773" w:type="pct"/>
            <w:tcBorders>
              <w:top w:val="nil"/>
              <w:left w:val="nil"/>
              <w:bottom w:val="single" w:color="000000" w:sz="8" w:space="0"/>
              <w:right w:val="single" w:color="000000" w:sz="8" w:space="0"/>
            </w:tcBorders>
            <w:shd w:val="clear" w:color="auto" w:fill="auto"/>
            <w:vAlign w:val="center"/>
          </w:tcPr>
          <w:p w14:paraId="265E0E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220</w:t>
            </w:r>
          </w:p>
        </w:tc>
        <w:tc>
          <w:tcPr>
            <w:tcW w:w="1912" w:type="pct"/>
            <w:tcBorders>
              <w:top w:val="nil"/>
              <w:left w:val="nil"/>
              <w:bottom w:val="single" w:color="000000" w:sz="8" w:space="0"/>
              <w:right w:val="single" w:color="000000" w:sz="8" w:space="0"/>
            </w:tcBorders>
            <w:shd w:val="clear" w:color="auto" w:fill="auto"/>
            <w:vAlign w:val="center"/>
          </w:tcPr>
          <w:p w14:paraId="54CDE49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电源闭锁装置</w:t>
            </w:r>
          </w:p>
        </w:tc>
      </w:tr>
      <w:tr w14:paraId="336519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C781C7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88</w:t>
            </w:r>
          </w:p>
        </w:tc>
        <w:tc>
          <w:tcPr>
            <w:tcW w:w="1707" w:type="pct"/>
            <w:tcBorders>
              <w:top w:val="nil"/>
              <w:left w:val="nil"/>
              <w:bottom w:val="single" w:color="000000" w:sz="8" w:space="0"/>
              <w:right w:val="single" w:color="000000" w:sz="8" w:space="0"/>
            </w:tcBorders>
            <w:shd w:val="clear" w:color="auto" w:fill="auto"/>
            <w:vAlign w:val="center"/>
          </w:tcPr>
          <w:p w14:paraId="33A730A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感应器</w:t>
            </w:r>
          </w:p>
        </w:tc>
        <w:tc>
          <w:tcPr>
            <w:tcW w:w="773" w:type="pct"/>
            <w:tcBorders>
              <w:top w:val="nil"/>
              <w:left w:val="nil"/>
              <w:bottom w:val="single" w:color="000000" w:sz="8" w:space="0"/>
              <w:right w:val="single" w:color="000000" w:sz="8" w:space="0"/>
            </w:tcBorders>
            <w:shd w:val="clear" w:color="auto" w:fill="auto"/>
            <w:vAlign w:val="center"/>
          </w:tcPr>
          <w:p w14:paraId="7FF58A8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221</w:t>
            </w:r>
          </w:p>
        </w:tc>
        <w:tc>
          <w:tcPr>
            <w:tcW w:w="1912" w:type="pct"/>
            <w:tcBorders>
              <w:top w:val="nil"/>
              <w:left w:val="nil"/>
              <w:bottom w:val="single" w:color="000000" w:sz="8" w:space="0"/>
              <w:right w:val="single" w:color="000000" w:sz="8" w:space="0"/>
            </w:tcBorders>
            <w:shd w:val="clear" w:color="auto" w:fill="auto"/>
            <w:vAlign w:val="center"/>
          </w:tcPr>
          <w:p w14:paraId="72826AD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电梯读卡器</w:t>
            </w:r>
          </w:p>
        </w:tc>
      </w:tr>
      <w:tr w14:paraId="6C4A3D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66CDE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89</w:t>
            </w:r>
          </w:p>
        </w:tc>
        <w:tc>
          <w:tcPr>
            <w:tcW w:w="1707" w:type="pct"/>
            <w:tcBorders>
              <w:top w:val="nil"/>
              <w:left w:val="nil"/>
              <w:bottom w:val="single" w:color="000000" w:sz="8" w:space="0"/>
              <w:right w:val="single" w:color="000000" w:sz="8" w:space="0"/>
            </w:tcBorders>
            <w:shd w:val="clear" w:color="auto" w:fill="auto"/>
            <w:vAlign w:val="center"/>
          </w:tcPr>
          <w:p w14:paraId="62972A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806板</w:t>
            </w:r>
          </w:p>
        </w:tc>
        <w:tc>
          <w:tcPr>
            <w:tcW w:w="773" w:type="pct"/>
            <w:tcBorders>
              <w:top w:val="nil"/>
              <w:left w:val="nil"/>
              <w:bottom w:val="single" w:color="000000" w:sz="8" w:space="0"/>
              <w:right w:val="single" w:color="000000" w:sz="8" w:space="0"/>
            </w:tcBorders>
            <w:shd w:val="clear" w:color="auto" w:fill="auto"/>
            <w:vAlign w:val="center"/>
          </w:tcPr>
          <w:p w14:paraId="3AC49B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222</w:t>
            </w:r>
          </w:p>
        </w:tc>
        <w:tc>
          <w:tcPr>
            <w:tcW w:w="1912" w:type="pct"/>
            <w:tcBorders>
              <w:top w:val="nil"/>
              <w:left w:val="nil"/>
              <w:bottom w:val="single" w:color="000000" w:sz="8" w:space="0"/>
              <w:right w:val="single" w:color="000000" w:sz="8" w:space="0"/>
            </w:tcBorders>
            <w:shd w:val="clear" w:color="auto" w:fill="auto"/>
            <w:vAlign w:val="center"/>
          </w:tcPr>
          <w:p w14:paraId="3F45407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显示板</w:t>
            </w:r>
          </w:p>
        </w:tc>
      </w:tr>
      <w:tr w14:paraId="758458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3D67F0C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90</w:t>
            </w:r>
          </w:p>
        </w:tc>
        <w:tc>
          <w:tcPr>
            <w:tcW w:w="1707" w:type="pct"/>
            <w:tcBorders>
              <w:top w:val="nil"/>
              <w:left w:val="nil"/>
              <w:bottom w:val="single" w:color="000000" w:sz="8" w:space="0"/>
              <w:right w:val="single" w:color="000000" w:sz="8" w:space="0"/>
            </w:tcBorders>
            <w:shd w:val="clear" w:color="auto" w:fill="auto"/>
            <w:vAlign w:val="center"/>
          </w:tcPr>
          <w:p w14:paraId="0423ECD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电梯轿门门锁装置</w:t>
            </w:r>
          </w:p>
        </w:tc>
        <w:tc>
          <w:tcPr>
            <w:tcW w:w="773" w:type="pct"/>
            <w:tcBorders>
              <w:top w:val="nil"/>
              <w:left w:val="nil"/>
              <w:bottom w:val="single" w:color="000000" w:sz="8" w:space="0"/>
              <w:right w:val="single" w:color="000000" w:sz="8" w:space="0"/>
            </w:tcBorders>
            <w:shd w:val="clear" w:color="auto" w:fill="auto"/>
            <w:vAlign w:val="center"/>
          </w:tcPr>
          <w:p w14:paraId="22F0902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223</w:t>
            </w:r>
          </w:p>
        </w:tc>
        <w:tc>
          <w:tcPr>
            <w:tcW w:w="1912" w:type="pct"/>
            <w:tcBorders>
              <w:top w:val="nil"/>
              <w:left w:val="nil"/>
              <w:bottom w:val="single" w:color="000000" w:sz="8" w:space="0"/>
              <w:right w:val="single" w:color="000000" w:sz="8" w:space="0"/>
            </w:tcBorders>
            <w:shd w:val="clear" w:color="auto" w:fill="auto"/>
            <w:vAlign w:val="center"/>
          </w:tcPr>
          <w:p w14:paraId="456A1F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电梯外呼显示器</w:t>
            </w:r>
          </w:p>
        </w:tc>
      </w:tr>
      <w:tr w14:paraId="05D1A0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63B81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91</w:t>
            </w:r>
          </w:p>
        </w:tc>
        <w:tc>
          <w:tcPr>
            <w:tcW w:w="1707" w:type="pct"/>
            <w:tcBorders>
              <w:top w:val="nil"/>
              <w:left w:val="nil"/>
              <w:bottom w:val="single" w:color="000000" w:sz="8" w:space="0"/>
              <w:right w:val="single" w:color="000000" w:sz="8" w:space="0"/>
            </w:tcBorders>
            <w:shd w:val="clear" w:color="auto" w:fill="auto"/>
            <w:vAlign w:val="center"/>
          </w:tcPr>
          <w:p w14:paraId="1D90D63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厅门钩子锁</w:t>
            </w:r>
          </w:p>
        </w:tc>
        <w:tc>
          <w:tcPr>
            <w:tcW w:w="773" w:type="pct"/>
            <w:tcBorders>
              <w:top w:val="nil"/>
              <w:left w:val="nil"/>
              <w:bottom w:val="single" w:color="000000" w:sz="8" w:space="0"/>
              <w:right w:val="single" w:color="000000" w:sz="8" w:space="0"/>
            </w:tcBorders>
            <w:shd w:val="clear" w:color="auto" w:fill="auto"/>
            <w:vAlign w:val="center"/>
          </w:tcPr>
          <w:p w14:paraId="03FB742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224</w:t>
            </w:r>
          </w:p>
        </w:tc>
        <w:tc>
          <w:tcPr>
            <w:tcW w:w="1912" w:type="pct"/>
            <w:tcBorders>
              <w:top w:val="nil"/>
              <w:left w:val="nil"/>
              <w:bottom w:val="single" w:color="000000" w:sz="8" w:space="0"/>
              <w:right w:val="single" w:color="000000" w:sz="8" w:space="0"/>
            </w:tcBorders>
            <w:shd w:val="clear" w:color="auto" w:fill="auto"/>
            <w:vAlign w:val="center"/>
          </w:tcPr>
          <w:p w14:paraId="03B45F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抱闸</w:t>
            </w:r>
          </w:p>
        </w:tc>
      </w:tr>
      <w:tr w14:paraId="4C3B91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CEAC4F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92</w:t>
            </w:r>
          </w:p>
        </w:tc>
        <w:tc>
          <w:tcPr>
            <w:tcW w:w="1707" w:type="pct"/>
            <w:tcBorders>
              <w:top w:val="nil"/>
              <w:left w:val="nil"/>
              <w:bottom w:val="single" w:color="000000" w:sz="8" w:space="0"/>
              <w:right w:val="single" w:color="000000" w:sz="8" w:space="0"/>
            </w:tcBorders>
            <w:shd w:val="clear" w:color="auto" w:fill="auto"/>
            <w:vAlign w:val="center"/>
          </w:tcPr>
          <w:p w14:paraId="31DDCCC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电梯上极限开关</w:t>
            </w:r>
          </w:p>
        </w:tc>
        <w:tc>
          <w:tcPr>
            <w:tcW w:w="773" w:type="pct"/>
            <w:tcBorders>
              <w:top w:val="nil"/>
              <w:left w:val="nil"/>
              <w:bottom w:val="single" w:color="000000" w:sz="8" w:space="0"/>
              <w:right w:val="single" w:color="000000" w:sz="8" w:space="0"/>
            </w:tcBorders>
            <w:shd w:val="clear" w:color="auto" w:fill="auto"/>
            <w:vAlign w:val="center"/>
          </w:tcPr>
          <w:p w14:paraId="2FCC7E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225</w:t>
            </w:r>
          </w:p>
        </w:tc>
        <w:tc>
          <w:tcPr>
            <w:tcW w:w="1912" w:type="pct"/>
            <w:tcBorders>
              <w:top w:val="nil"/>
              <w:left w:val="nil"/>
              <w:bottom w:val="single" w:color="000000" w:sz="8" w:space="0"/>
              <w:right w:val="single" w:color="000000" w:sz="8" w:space="0"/>
            </w:tcBorders>
            <w:shd w:val="clear" w:color="auto" w:fill="auto"/>
            <w:vAlign w:val="center"/>
          </w:tcPr>
          <w:p w14:paraId="408CF4A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电源盒</w:t>
            </w:r>
          </w:p>
        </w:tc>
      </w:tr>
      <w:tr w14:paraId="6686C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08966B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93</w:t>
            </w:r>
          </w:p>
        </w:tc>
        <w:tc>
          <w:tcPr>
            <w:tcW w:w="1707" w:type="pct"/>
            <w:tcBorders>
              <w:top w:val="nil"/>
              <w:left w:val="nil"/>
              <w:bottom w:val="single" w:color="000000" w:sz="8" w:space="0"/>
              <w:right w:val="single" w:color="000000" w:sz="8" w:space="0"/>
            </w:tcBorders>
            <w:shd w:val="clear" w:color="auto" w:fill="auto"/>
            <w:vAlign w:val="center"/>
          </w:tcPr>
          <w:p w14:paraId="22D7807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电梯电源</w:t>
            </w:r>
          </w:p>
        </w:tc>
        <w:tc>
          <w:tcPr>
            <w:tcW w:w="773" w:type="pct"/>
            <w:tcBorders>
              <w:top w:val="nil"/>
              <w:left w:val="nil"/>
              <w:bottom w:val="single" w:color="000000" w:sz="8" w:space="0"/>
              <w:right w:val="single" w:color="000000" w:sz="8" w:space="0"/>
            </w:tcBorders>
            <w:shd w:val="clear" w:color="auto" w:fill="auto"/>
            <w:vAlign w:val="center"/>
          </w:tcPr>
          <w:p w14:paraId="5CA7EE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226</w:t>
            </w:r>
          </w:p>
        </w:tc>
        <w:tc>
          <w:tcPr>
            <w:tcW w:w="1912" w:type="pct"/>
            <w:tcBorders>
              <w:top w:val="nil"/>
              <w:left w:val="nil"/>
              <w:bottom w:val="single" w:color="000000" w:sz="8" w:space="0"/>
              <w:right w:val="single" w:color="000000" w:sz="8" w:space="0"/>
            </w:tcBorders>
            <w:shd w:val="clear" w:color="auto" w:fill="auto"/>
            <w:vAlign w:val="center"/>
          </w:tcPr>
          <w:p w14:paraId="0676822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主机制动线圈</w:t>
            </w:r>
          </w:p>
        </w:tc>
      </w:tr>
      <w:tr w14:paraId="3DEFEA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2ED28C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94</w:t>
            </w:r>
          </w:p>
        </w:tc>
        <w:tc>
          <w:tcPr>
            <w:tcW w:w="1707" w:type="pct"/>
            <w:tcBorders>
              <w:top w:val="nil"/>
              <w:left w:val="nil"/>
              <w:bottom w:val="single" w:color="000000" w:sz="8" w:space="0"/>
              <w:right w:val="single" w:color="000000" w:sz="8" w:space="0"/>
            </w:tcBorders>
            <w:shd w:val="clear" w:color="auto" w:fill="auto"/>
            <w:vAlign w:val="center"/>
          </w:tcPr>
          <w:p w14:paraId="3D42B9D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开关电源</w:t>
            </w:r>
          </w:p>
        </w:tc>
        <w:tc>
          <w:tcPr>
            <w:tcW w:w="773" w:type="pct"/>
            <w:tcBorders>
              <w:top w:val="nil"/>
              <w:left w:val="nil"/>
              <w:bottom w:val="single" w:color="000000" w:sz="8" w:space="0"/>
              <w:right w:val="single" w:color="000000" w:sz="8" w:space="0"/>
            </w:tcBorders>
            <w:shd w:val="clear" w:color="auto" w:fill="auto"/>
            <w:vAlign w:val="center"/>
          </w:tcPr>
          <w:p w14:paraId="274EFB6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227</w:t>
            </w:r>
          </w:p>
        </w:tc>
        <w:tc>
          <w:tcPr>
            <w:tcW w:w="1912" w:type="pct"/>
            <w:tcBorders>
              <w:top w:val="nil"/>
              <w:left w:val="nil"/>
              <w:bottom w:val="single" w:color="000000" w:sz="8" w:space="0"/>
              <w:right w:val="single" w:color="000000" w:sz="8" w:space="0"/>
            </w:tcBorders>
            <w:shd w:val="clear" w:color="auto" w:fill="auto"/>
            <w:vAlign w:val="center"/>
          </w:tcPr>
          <w:p w14:paraId="3BEAD7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速度传感器</w:t>
            </w:r>
          </w:p>
        </w:tc>
      </w:tr>
      <w:tr w14:paraId="047A1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3F7F4F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95</w:t>
            </w:r>
          </w:p>
        </w:tc>
        <w:tc>
          <w:tcPr>
            <w:tcW w:w="1707" w:type="pct"/>
            <w:tcBorders>
              <w:top w:val="nil"/>
              <w:left w:val="nil"/>
              <w:bottom w:val="single" w:color="000000" w:sz="8" w:space="0"/>
              <w:right w:val="single" w:color="000000" w:sz="8" w:space="0"/>
            </w:tcBorders>
            <w:shd w:val="clear" w:color="auto" w:fill="auto"/>
            <w:vAlign w:val="center"/>
          </w:tcPr>
          <w:p w14:paraId="66AEE4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主机风扇</w:t>
            </w:r>
          </w:p>
        </w:tc>
        <w:tc>
          <w:tcPr>
            <w:tcW w:w="773" w:type="pct"/>
            <w:tcBorders>
              <w:top w:val="nil"/>
              <w:left w:val="nil"/>
              <w:bottom w:val="single" w:color="000000" w:sz="8" w:space="0"/>
              <w:right w:val="single" w:color="000000" w:sz="8" w:space="0"/>
            </w:tcBorders>
            <w:shd w:val="clear" w:color="auto" w:fill="auto"/>
            <w:vAlign w:val="center"/>
          </w:tcPr>
          <w:p w14:paraId="46517BC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228</w:t>
            </w:r>
          </w:p>
        </w:tc>
        <w:tc>
          <w:tcPr>
            <w:tcW w:w="1912" w:type="pct"/>
            <w:tcBorders>
              <w:top w:val="nil"/>
              <w:left w:val="nil"/>
              <w:bottom w:val="single" w:color="000000" w:sz="8" w:space="0"/>
              <w:right w:val="single" w:color="000000" w:sz="8" w:space="0"/>
            </w:tcBorders>
            <w:shd w:val="clear" w:color="auto" w:fill="auto"/>
            <w:vAlign w:val="center"/>
          </w:tcPr>
          <w:p w14:paraId="29F7C9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外呼板</w:t>
            </w:r>
          </w:p>
        </w:tc>
      </w:tr>
      <w:tr w14:paraId="302F45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3443C1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96</w:t>
            </w:r>
          </w:p>
        </w:tc>
        <w:tc>
          <w:tcPr>
            <w:tcW w:w="1707" w:type="pct"/>
            <w:tcBorders>
              <w:top w:val="nil"/>
              <w:left w:val="nil"/>
              <w:bottom w:val="single" w:color="000000" w:sz="8" w:space="0"/>
              <w:right w:val="single" w:color="000000" w:sz="8" w:space="0"/>
            </w:tcBorders>
            <w:shd w:val="clear" w:color="auto" w:fill="auto"/>
            <w:vAlign w:val="center"/>
          </w:tcPr>
          <w:p w14:paraId="2CD4701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对讲机适配器</w:t>
            </w:r>
          </w:p>
        </w:tc>
        <w:tc>
          <w:tcPr>
            <w:tcW w:w="773" w:type="pct"/>
            <w:tcBorders>
              <w:top w:val="nil"/>
              <w:left w:val="nil"/>
              <w:bottom w:val="single" w:color="000000" w:sz="8" w:space="0"/>
              <w:right w:val="single" w:color="000000" w:sz="8" w:space="0"/>
            </w:tcBorders>
            <w:shd w:val="clear" w:color="auto" w:fill="auto"/>
            <w:vAlign w:val="center"/>
          </w:tcPr>
          <w:p w14:paraId="520D9FE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229</w:t>
            </w:r>
          </w:p>
        </w:tc>
        <w:tc>
          <w:tcPr>
            <w:tcW w:w="1912" w:type="pct"/>
            <w:tcBorders>
              <w:top w:val="nil"/>
              <w:left w:val="nil"/>
              <w:bottom w:val="single" w:color="000000" w:sz="8" w:space="0"/>
              <w:right w:val="single" w:color="000000" w:sz="8" w:space="0"/>
            </w:tcBorders>
            <w:shd w:val="clear" w:color="auto" w:fill="auto"/>
            <w:vAlign w:val="center"/>
          </w:tcPr>
          <w:p w14:paraId="622EA0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电梯显示</w:t>
            </w:r>
          </w:p>
        </w:tc>
      </w:tr>
      <w:tr w14:paraId="7E035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FDE786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97</w:t>
            </w:r>
          </w:p>
        </w:tc>
        <w:tc>
          <w:tcPr>
            <w:tcW w:w="1707" w:type="pct"/>
            <w:tcBorders>
              <w:top w:val="nil"/>
              <w:left w:val="nil"/>
              <w:bottom w:val="single" w:color="000000" w:sz="8" w:space="0"/>
              <w:right w:val="single" w:color="000000" w:sz="8" w:space="0"/>
            </w:tcBorders>
            <w:shd w:val="clear" w:color="auto" w:fill="auto"/>
            <w:vAlign w:val="center"/>
          </w:tcPr>
          <w:p w14:paraId="51AA4B5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风机</w:t>
            </w:r>
          </w:p>
        </w:tc>
        <w:tc>
          <w:tcPr>
            <w:tcW w:w="773" w:type="pct"/>
            <w:tcBorders>
              <w:top w:val="nil"/>
              <w:left w:val="nil"/>
              <w:bottom w:val="single" w:color="000000" w:sz="8" w:space="0"/>
              <w:right w:val="single" w:color="000000" w:sz="8" w:space="0"/>
            </w:tcBorders>
            <w:shd w:val="clear" w:color="auto" w:fill="auto"/>
            <w:vAlign w:val="center"/>
          </w:tcPr>
          <w:p w14:paraId="00D9FEF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230</w:t>
            </w:r>
          </w:p>
        </w:tc>
        <w:tc>
          <w:tcPr>
            <w:tcW w:w="1912" w:type="pct"/>
            <w:tcBorders>
              <w:top w:val="nil"/>
              <w:left w:val="nil"/>
              <w:bottom w:val="single" w:color="000000" w:sz="8" w:space="0"/>
              <w:right w:val="single" w:color="000000" w:sz="8" w:space="0"/>
            </w:tcBorders>
            <w:shd w:val="clear" w:color="auto" w:fill="auto"/>
            <w:vAlign w:val="center"/>
          </w:tcPr>
          <w:p w14:paraId="6666FC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电梯外呼</w:t>
            </w:r>
          </w:p>
        </w:tc>
      </w:tr>
      <w:tr w14:paraId="5C1042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DA5DD5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98</w:t>
            </w:r>
          </w:p>
        </w:tc>
        <w:tc>
          <w:tcPr>
            <w:tcW w:w="1707" w:type="pct"/>
            <w:tcBorders>
              <w:top w:val="nil"/>
              <w:left w:val="nil"/>
              <w:bottom w:val="single" w:color="000000" w:sz="8" w:space="0"/>
              <w:right w:val="single" w:color="000000" w:sz="8" w:space="0"/>
            </w:tcBorders>
            <w:shd w:val="clear" w:color="auto" w:fill="auto"/>
            <w:vAlign w:val="center"/>
          </w:tcPr>
          <w:p w14:paraId="6A02FA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滚轮</w:t>
            </w:r>
          </w:p>
        </w:tc>
        <w:tc>
          <w:tcPr>
            <w:tcW w:w="773" w:type="pct"/>
            <w:tcBorders>
              <w:top w:val="nil"/>
              <w:left w:val="nil"/>
              <w:bottom w:val="single" w:color="000000" w:sz="8" w:space="0"/>
              <w:right w:val="single" w:color="000000" w:sz="8" w:space="0"/>
            </w:tcBorders>
            <w:shd w:val="clear" w:color="auto" w:fill="auto"/>
            <w:vAlign w:val="center"/>
          </w:tcPr>
          <w:p w14:paraId="41EEC5B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231</w:t>
            </w:r>
          </w:p>
        </w:tc>
        <w:tc>
          <w:tcPr>
            <w:tcW w:w="1912" w:type="pct"/>
            <w:tcBorders>
              <w:top w:val="nil"/>
              <w:left w:val="nil"/>
              <w:bottom w:val="single" w:color="000000" w:sz="8" w:space="0"/>
              <w:right w:val="single" w:color="000000" w:sz="8" w:space="0"/>
            </w:tcBorders>
            <w:shd w:val="clear" w:color="auto" w:fill="auto"/>
            <w:vAlign w:val="center"/>
          </w:tcPr>
          <w:p w14:paraId="0165777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日通讯A板</w:t>
            </w:r>
          </w:p>
        </w:tc>
      </w:tr>
      <w:tr w14:paraId="2022D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1A1577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99</w:t>
            </w:r>
          </w:p>
        </w:tc>
        <w:tc>
          <w:tcPr>
            <w:tcW w:w="1707" w:type="pct"/>
            <w:tcBorders>
              <w:top w:val="nil"/>
              <w:left w:val="nil"/>
              <w:bottom w:val="single" w:color="000000" w:sz="8" w:space="0"/>
              <w:right w:val="single" w:color="000000" w:sz="8" w:space="0"/>
            </w:tcBorders>
            <w:shd w:val="clear" w:color="auto" w:fill="auto"/>
            <w:vAlign w:val="center"/>
          </w:tcPr>
          <w:p w14:paraId="407365B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网络板</w:t>
            </w:r>
          </w:p>
        </w:tc>
        <w:tc>
          <w:tcPr>
            <w:tcW w:w="773" w:type="pct"/>
            <w:tcBorders>
              <w:top w:val="nil"/>
              <w:left w:val="nil"/>
              <w:bottom w:val="single" w:color="000000" w:sz="8" w:space="0"/>
              <w:right w:val="single" w:color="000000" w:sz="8" w:space="0"/>
            </w:tcBorders>
            <w:shd w:val="clear" w:color="auto" w:fill="auto"/>
            <w:vAlign w:val="center"/>
          </w:tcPr>
          <w:p w14:paraId="6B0EB9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232</w:t>
            </w:r>
          </w:p>
        </w:tc>
        <w:tc>
          <w:tcPr>
            <w:tcW w:w="1912" w:type="pct"/>
            <w:tcBorders>
              <w:top w:val="nil"/>
              <w:left w:val="nil"/>
              <w:bottom w:val="single" w:color="000000" w:sz="8" w:space="0"/>
              <w:right w:val="single" w:color="000000" w:sz="8" w:space="0"/>
            </w:tcBorders>
            <w:shd w:val="clear" w:color="auto" w:fill="auto"/>
            <w:vAlign w:val="center"/>
          </w:tcPr>
          <w:p w14:paraId="0714B46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外呼显示控制板</w:t>
            </w:r>
          </w:p>
        </w:tc>
      </w:tr>
      <w:tr w14:paraId="65DECA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6C762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100</w:t>
            </w:r>
          </w:p>
        </w:tc>
        <w:tc>
          <w:tcPr>
            <w:tcW w:w="1707" w:type="pct"/>
            <w:tcBorders>
              <w:top w:val="nil"/>
              <w:left w:val="nil"/>
              <w:bottom w:val="single" w:color="000000" w:sz="8" w:space="0"/>
              <w:right w:val="single" w:color="000000" w:sz="8" w:space="0"/>
            </w:tcBorders>
            <w:shd w:val="clear" w:color="auto" w:fill="auto"/>
            <w:vAlign w:val="center"/>
          </w:tcPr>
          <w:p w14:paraId="0BF9C6C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厅门锁</w:t>
            </w:r>
          </w:p>
        </w:tc>
        <w:tc>
          <w:tcPr>
            <w:tcW w:w="773" w:type="pct"/>
            <w:tcBorders>
              <w:top w:val="nil"/>
              <w:left w:val="nil"/>
              <w:bottom w:val="single" w:color="000000" w:sz="8" w:space="0"/>
              <w:right w:val="single" w:color="000000" w:sz="8" w:space="0"/>
            </w:tcBorders>
            <w:shd w:val="clear" w:color="auto" w:fill="auto"/>
            <w:vAlign w:val="center"/>
          </w:tcPr>
          <w:p w14:paraId="0C386DE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233</w:t>
            </w:r>
          </w:p>
        </w:tc>
        <w:tc>
          <w:tcPr>
            <w:tcW w:w="1912" w:type="pct"/>
            <w:tcBorders>
              <w:top w:val="nil"/>
              <w:left w:val="nil"/>
              <w:bottom w:val="single" w:color="000000" w:sz="8" w:space="0"/>
              <w:right w:val="single" w:color="000000" w:sz="8" w:space="0"/>
            </w:tcBorders>
            <w:shd w:val="clear" w:color="auto" w:fill="auto"/>
            <w:vAlign w:val="center"/>
          </w:tcPr>
          <w:p w14:paraId="4C841E3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主板小键盘</w:t>
            </w:r>
          </w:p>
        </w:tc>
      </w:tr>
      <w:tr w14:paraId="3425D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10483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101</w:t>
            </w:r>
          </w:p>
        </w:tc>
        <w:tc>
          <w:tcPr>
            <w:tcW w:w="1707" w:type="pct"/>
            <w:tcBorders>
              <w:top w:val="nil"/>
              <w:left w:val="nil"/>
              <w:bottom w:val="single" w:color="000000" w:sz="8" w:space="0"/>
              <w:right w:val="single" w:color="000000" w:sz="8" w:space="0"/>
            </w:tcBorders>
            <w:shd w:val="clear" w:color="auto" w:fill="auto"/>
            <w:vAlign w:val="center"/>
          </w:tcPr>
          <w:p w14:paraId="1AB6BC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整流桥</w:t>
            </w:r>
          </w:p>
        </w:tc>
        <w:tc>
          <w:tcPr>
            <w:tcW w:w="773" w:type="pct"/>
            <w:tcBorders>
              <w:top w:val="nil"/>
              <w:left w:val="nil"/>
              <w:bottom w:val="single" w:color="000000" w:sz="8" w:space="0"/>
              <w:right w:val="single" w:color="000000" w:sz="8" w:space="0"/>
            </w:tcBorders>
            <w:shd w:val="clear" w:color="auto" w:fill="auto"/>
            <w:vAlign w:val="center"/>
          </w:tcPr>
          <w:p w14:paraId="23D160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234</w:t>
            </w:r>
          </w:p>
        </w:tc>
        <w:tc>
          <w:tcPr>
            <w:tcW w:w="1912" w:type="pct"/>
            <w:tcBorders>
              <w:top w:val="nil"/>
              <w:left w:val="nil"/>
              <w:bottom w:val="single" w:color="000000" w:sz="8" w:space="0"/>
              <w:right w:val="single" w:color="000000" w:sz="8" w:space="0"/>
            </w:tcBorders>
            <w:shd w:val="clear" w:color="auto" w:fill="auto"/>
            <w:vAlign w:val="center"/>
          </w:tcPr>
          <w:p w14:paraId="53ABF14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U/D接触器</w:t>
            </w:r>
          </w:p>
        </w:tc>
      </w:tr>
      <w:tr w14:paraId="1D3BB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0D196A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102</w:t>
            </w:r>
          </w:p>
        </w:tc>
        <w:tc>
          <w:tcPr>
            <w:tcW w:w="1707" w:type="pct"/>
            <w:tcBorders>
              <w:top w:val="nil"/>
              <w:left w:val="nil"/>
              <w:bottom w:val="single" w:color="000000" w:sz="8" w:space="0"/>
              <w:right w:val="single" w:color="000000" w:sz="8" w:space="0"/>
            </w:tcBorders>
            <w:shd w:val="clear" w:color="auto" w:fill="auto"/>
            <w:vAlign w:val="center"/>
          </w:tcPr>
          <w:p w14:paraId="221AFF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补偿链导向装置</w:t>
            </w:r>
          </w:p>
        </w:tc>
        <w:tc>
          <w:tcPr>
            <w:tcW w:w="773" w:type="pct"/>
            <w:tcBorders>
              <w:top w:val="nil"/>
              <w:left w:val="nil"/>
              <w:bottom w:val="single" w:color="000000" w:sz="8" w:space="0"/>
              <w:right w:val="single" w:color="000000" w:sz="8" w:space="0"/>
            </w:tcBorders>
            <w:shd w:val="clear" w:color="auto" w:fill="auto"/>
            <w:vAlign w:val="center"/>
          </w:tcPr>
          <w:p w14:paraId="1E2D066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235</w:t>
            </w:r>
          </w:p>
        </w:tc>
        <w:tc>
          <w:tcPr>
            <w:tcW w:w="1912" w:type="pct"/>
            <w:tcBorders>
              <w:top w:val="nil"/>
              <w:left w:val="nil"/>
              <w:bottom w:val="single" w:color="000000" w:sz="8" w:space="0"/>
              <w:right w:val="single" w:color="000000" w:sz="8" w:space="0"/>
            </w:tcBorders>
            <w:shd w:val="clear" w:color="auto" w:fill="auto"/>
            <w:vAlign w:val="center"/>
          </w:tcPr>
          <w:p w14:paraId="59563F0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轿顶感应器（中）</w:t>
            </w:r>
          </w:p>
        </w:tc>
      </w:tr>
      <w:tr w14:paraId="35909E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9EF7CA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103</w:t>
            </w:r>
          </w:p>
        </w:tc>
        <w:tc>
          <w:tcPr>
            <w:tcW w:w="1707" w:type="pct"/>
            <w:tcBorders>
              <w:top w:val="nil"/>
              <w:left w:val="nil"/>
              <w:bottom w:val="single" w:color="000000" w:sz="8" w:space="0"/>
              <w:right w:val="single" w:color="000000" w:sz="8" w:space="0"/>
            </w:tcBorders>
            <w:shd w:val="clear" w:color="auto" w:fill="auto"/>
            <w:vAlign w:val="center"/>
          </w:tcPr>
          <w:p w14:paraId="1AB0FE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缓冲器</w:t>
            </w:r>
          </w:p>
        </w:tc>
        <w:tc>
          <w:tcPr>
            <w:tcW w:w="773" w:type="pct"/>
            <w:tcBorders>
              <w:top w:val="nil"/>
              <w:left w:val="nil"/>
              <w:bottom w:val="single" w:color="000000" w:sz="8" w:space="0"/>
              <w:right w:val="single" w:color="000000" w:sz="8" w:space="0"/>
            </w:tcBorders>
            <w:shd w:val="clear" w:color="auto" w:fill="auto"/>
            <w:vAlign w:val="center"/>
          </w:tcPr>
          <w:p w14:paraId="2FA878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236</w:t>
            </w:r>
          </w:p>
        </w:tc>
        <w:tc>
          <w:tcPr>
            <w:tcW w:w="1912" w:type="pct"/>
            <w:tcBorders>
              <w:top w:val="nil"/>
              <w:left w:val="nil"/>
              <w:bottom w:val="single" w:color="000000" w:sz="8" w:space="0"/>
              <w:right w:val="single" w:color="000000" w:sz="8" w:space="0"/>
            </w:tcBorders>
            <w:shd w:val="clear" w:color="auto" w:fill="auto"/>
            <w:vAlign w:val="center"/>
          </w:tcPr>
          <w:p w14:paraId="25DEFD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厅门主门锁</w:t>
            </w:r>
          </w:p>
        </w:tc>
      </w:tr>
      <w:tr w14:paraId="2A95A9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91126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104</w:t>
            </w:r>
          </w:p>
        </w:tc>
        <w:tc>
          <w:tcPr>
            <w:tcW w:w="1707" w:type="pct"/>
            <w:tcBorders>
              <w:top w:val="nil"/>
              <w:left w:val="nil"/>
              <w:bottom w:val="single" w:color="000000" w:sz="8" w:space="0"/>
              <w:right w:val="single" w:color="000000" w:sz="8" w:space="0"/>
            </w:tcBorders>
            <w:shd w:val="clear" w:color="auto" w:fill="auto"/>
            <w:vAlign w:val="center"/>
          </w:tcPr>
          <w:p w14:paraId="6B7AF6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轿厢按钮板</w:t>
            </w:r>
          </w:p>
        </w:tc>
        <w:tc>
          <w:tcPr>
            <w:tcW w:w="773" w:type="pct"/>
            <w:tcBorders>
              <w:top w:val="nil"/>
              <w:left w:val="nil"/>
              <w:bottom w:val="single" w:color="000000" w:sz="8" w:space="0"/>
              <w:right w:val="single" w:color="000000" w:sz="8" w:space="0"/>
            </w:tcBorders>
            <w:shd w:val="clear" w:color="auto" w:fill="auto"/>
            <w:vAlign w:val="center"/>
          </w:tcPr>
          <w:p w14:paraId="6BE2F3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237</w:t>
            </w:r>
          </w:p>
        </w:tc>
        <w:tc>
          <w:tcPr>
            <w:tcW w:w="1912" w:type="pct"/>
            <w:tcBorders>
              <w:top w:val="nil"/>
              <w:left w:val="nil"/>
              <w:bottom w:val="single" w:color="000000" w:sz="8" w:space="0"/>
              <w:right w:val="single" w:color="000000" w:sz="8" w:space="0"/>
            </w:tcBorders>
            <w:shd w:val="clear" w:color="auto" w:fill="auto"/>
            <w:vAlign w:val="center"/>
          </w:tcPr>
          <w:p w14:paraId="054E35F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厅门锁</w:t>
            </w:r>
          </w:p>
        </w:tc>
      </w:tr>
      <w:tr w14:paraId="7726F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620E48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105</w:t>
            </w:r>
          </w:p>
        </w:tc>
        <w:tc>
          <w:tcPr>
            <w:tcW w:w="1707" w:type="pct"/>
            <w:tcBorders>
              <w:top w:val="nil"/>
              <w:left w:val="nil"/>
              <w:bottom w:val="single" w:color="000000" w:sz="8" w:space="0"/>
              <w:right w:val="single" w:color="000000" w:sz="8" w:space="0"/>
            </w:tcBorders>
            <w:shd w:val="clear" w:color="auto" w:fill="auto"/>
            <w:vAlign w:val="center"/>
          </w:tcPr>
          <w:p w14:paraId="3E418E4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总线对讲机（母机）</w:t>
            </w:r>
          </w:p>
        </w:tc>
        <w:tc>
          <w:tcPr>
            <w:tcW w:w="773" w:type="pct"/>
            <w:tcBorders>
              <w:top w:val="nil"/>
              <w:left w:val="nil"/>
              <w:bottom w:val="single" w:color="000000" w:sz="8" w:space="0"/>
              <w:right w:val="single" w:color="000000" w:sz="8" w:space="0"/>
            </w:tcBorders>
            <w:shd w:val="clear" w:color="auto" w:fill="auto"/>
            <w:vAlign w:val="center"/>
          </w:tcPr>
          <w:p w14:paraId="043D9A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238</w:t>
            </w:r>
          </w:p>
        </w:tc>
        <w:tc>
          <w:tcPr>
            <w:tcW w:w="1912" w:type="pct"/>
            <w:tcBorders>
              <w:top w:val="nil"/>
              <w:left w:val="nil"/>
              <w:bottom w:val="single" w:color="000000" w:sz="8" w:space="0"/>
              <w:right w:val="single" w:color="000000" w:sz="8" w:space="0"/>
            </w:tcBorders>
            <w:shd w:val="clear" w:color="auto" w:fill="auto"/>
            <w:vAlign w:val="center"/>
          </w:tcPr>
          <w:p w14:paraId="4AF9FB7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抱闸线圈</w:t>
            </w:r>
          </w:p>
        </w:tc>
      </w:tr>
      <w:tr w14:paraId="1C3A1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13A19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106</w:t>
            </w:r>
          </w:p>
        </w:tc>
        <w:tc>
          <w:tcPr>
            <w:tcW w:w="1707" w:type="pct"/>
            <w:tcBorders>
              <w:top w:val="nil"/>
              <w:left w:val="nil"/>
              <w:bottom w:val="single" w:color="000000" w:sz="8" w:space="0"/>
              <w:right w:val="single" w:color="000000" w:sz="8" w:space="0"/>
            </w:tcBorders>
            <w:shd w:val="clear" w:color="auto" w:fill="auto"/>
            <w:vAlign w:val="center"/>
          </w:tcPr>
          <w:p w14:paraId="37A5CCF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主接触器</w:t>
            </w:r>
          </w:p>
        </w:tc>
        <w:tc>
          <w:tcPr>
            <w:tcW w:w="773" w:type="pct"/>
            <w:tcBorders>
              <w:top w:val="nil"/>
              <w:left w:val="nil"/>
              <w:bottom w:val="single" w:color="000000" w:sz="8" w:space="0"/>
              <w:right w:val="single" w:color="000000" w:sz="8" w:space="0"/>
            </w:tcBorders>
            <w:shd w:val="clear" w:color="auto" w:fill="auto"/>
            <w:vAlign w:val="center"/>
          </w:tcPr>
          <w:p w14:paraId="35AB5B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239</w:t>
            </w:r>
          </w:p>
        </w:tc>
        <w:tc>
          <w:tcPr>
            <w:tcW w:w="1912" w:type="pct"/>
            <w:tcBorders>
              <w:top w:val="nil"/>
              <w:left w:val="nil"/>
              <w:bottom w:val="single" w:color="000000" w:sz="8" w:space="0"/>
              <w:right w:val="single" w:color="000000" w:sz="8" w:space="0"/>
            </w:tcBorders>
            <w:shd w:val="clear" w:color="auto" w:fill="auto"/>
            <w:vAlign w:val="center"/>
          </w:tcPr>
          <w:p w14:paraId="52BF12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门挂板</w:t>
            </w:r>
          </w:p>
        </w:tc>
      </w:tr>
      <w:tr w14:paraId="7B416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926C9E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107</w:t>
            </w:r>
          </w:p>
        </w:tc>
        <w:tc>
          <w:tcPr>
            <w:tcW w:w="1707" w:type="pct"/>
            <w:tcBorders>
              <w:top w:val="nil"/>
              <w:left w:val="nil"/>
              <w:bottom w:val="single" w:color="000000" w:sz="8" w:space="0"/>
              <w:right w:val="single" w:color="000000" w:sz="8" w:space="0"/>
            </w:tcBorders>
            <w:shd w:val="clear" w:color="auto" w:fill="auto"/>
            <w:vAlign w:val="center"/>
          </w:tcPr>
          <w:p w14:paraId="4D9D71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轿内显示</w:t>
            </w:r>
          </w:p>
        </w:tc>
        <w:tc>
          <w:tcPr>
            <w:tcW w:w="773" w:type="pct"/>
            <w:tcBorders>
              <w:top w:val="nil"/>
              <w:left w:val="nil"/>
              <w:bottom w:val="single" w:color="000000" w:sz="8" w:space="0"/>
              <w:right w:val="single" w:color="000000" w:sz="8" w:space="0"/>
            </w:tcBorders>
            <w:shd w:val="clear" w:color="auto" w:fill="auto"/>
            <w:vAlign w:val="center"/>
          </w:tcPr>
          <w:p w14:paraId="7900AF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240</w:t>
            </w:r>
          </w:p>
        </w:tc>
        <w:tc>
          <w:tcPr>
            <w:tcW w:w="1912" w:type="pct"/>
            <w:tcBorders>
              <w:top w:val="nil"/>
              <w:left w:val="nil"/>
              <w:bottom w:val="single" w:color="000000" w:sz="8" w:space="0"/>
              <w:right w:val="single" w:color="000000" w:sz="8" w:space="0"/>
            </w:tcBorders>
            <w:shd w:val="clear" w:color="auto" w:fill="auto"/>
            <w:vAlign w:val="center"/>
          </w:tcPr>
          <w:p w14:paraId="6E19AF0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显示</w:t>
            </w:r>
          </w:p>
        </w:tc>
      </w:tr>
      <w:tr w14:paraId="253BB2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A6F0C2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108</w:t>
            </w:r>
          </w:p>
        </w:tc>
        <w:tc>
          <w:tcPr>
            <w:tcW w:w="1707" w:type="pct"/>
            <w:tcBorders>
              <w:top w:val="nil"/>
              <w:left w:val="nil"/>
              <w:bottom w:val="single" w:color="000000" w:sz="8" w:space="0"/>
              <w:right w:val="single" w:color="000000" w:sz="8" w:space="0"/>
            </w:tcBorders>
            <w:shd w:val="clear" w:color="auto" w:fill="auto"/>
            <w:vAlign w:val="center"/>
          </w:tcPr>
          <w:p w14:paraId="4582D97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警铃电源盒</w:t>
            </w:r>
          </w:p>
        </w:tc>
        <w:tc>
          <w:tcPr>
            <w:tcW w:w="773" w:type="pct"/>
            <w:tcBorders>
              <w:top w:val="nil"/>
              <w:left w:val="nil"/>
              <w:bottom w:val="single" w:color="000000" w:sz="8" w:space="0"/>
              <w:right w:val="single" w:color="000000" w:sz="8" w:space="0"/>
            </w:tcBorders>
            <w:shd w:val="clear" w:color="auto" w:fill="auto"/>
            <w:vAlign w:val="center"/>
          </w:tcPr>
          <w:p w14:paraId="1C3A0B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241</w:t>
            </w:r>
          </w:p>
        </w:tc>
        <w:tc>
          <w:tcPr>
            <w:tcW w:w="1912" w:type="pct"/>
            <w:tcBorders>
              <w:top w:val="nil"/>
              <w:left w:val="nil"/>
              <w:bottom w:val="single" w:color="000000" w:sz="8" w:space="0"/>
              <w:right w:val="single" w:color="000000" w:sz="8" w:space="0"/>
            </w:tcBorders>
            <w:shd w:val="clear" w:color="auto" w:fill="auto"/>
            <w:vAlign w:val="center"/>
          </w:tcPr>
          <w:p w14:paraId="6F538FA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轿厢内灯罩</w:t>
            </w:r>
          </w:p>
        </w:tc>
      </w:tr>
      <w:tr w14:paraId="589143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C03D6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109</w:t>
            </w:r>
          </w:p>
        </w:tc>
        <w:tc>
          <w:tcPr>
            <w:tcW w:w="1707" w:type="pct"/>
            <w:tcBorders>
              <w:top w:val="nil"/>
              <w:left w:val="nil"/>
              <w:bottom w:val="single" w:color="000000" w:sz="8" w:space="0"/>
              <w:right w:val="single" w:color="000000" w:sz="8" w:space="0"/>
            </w:tcBorders>
            <w:shd w:val="clear" w:color="auto" w:fill="auto"/>
            <w:vAlign w:val="center"/>
          </w:tcPr>
          <w:p w14:paraId="7378606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机房紧急救援电源盒</w:t>
            </w:r>
          </w:p>
        </w:tc>
        <w:tc>
          <w:tcPr>
            <w:tcW w:w="773" w:type="pct"/>
            <w:tcBorders>
              <w:top w:val="nil"/>
              <w:left w:val="nil"/>
              <w:bottom w:val="single" w:color="000000" w:sz="8" w:space="0"/>
              <w:right w:val="single" w:color="000000" w:sz="8" w:space="0"/>
            </w:tcBorders>
            <w:shd w:val="clear" w:color="auto" w:fill="auto"/>
            <w:vAlign w:val="center"/>
          </w:tcPr>
          <w:p w14:paraId="141B371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242</w:t>
            </w:r>
          </w:p>
        </w:tc>
        <w:tc>
          <w:tcPr>
            <w:tcW w:w="1912" w:type="pct"/>
            <w:tcBorders>
              <w:top w:val="nil"/>
              <w:left w:val="nil"/>
              <w:bottom w:val="single" w:color="000000" w:sz="8" w:space="0"/>
              <w:right w:val="single" w:color="000000" w:sz="8" w:space="0"/>
            </w:tcBorders>
            <w:shd w:val="clear" w:color="auto" w:fill="auto"/>
            <w:vAlign w:val="center"/>
          </w:tcPr>
          <w:p w14:paraId="354C810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轿底涡流传感器</w:t>
            </w:r>
          </w:p>
        </w:tc>
      </w:tr>
      <w:tr w14:paraId="2E479A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676AD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110</w:t>
            </w:r>
          </w:p>
        </w:tc>
        <w:tc>
          <w:tcPr>
            <w:tcW w:w="1707" w:type="pct"/>
            <w:tcBorders>
              <w:top w:val="nil"/>
              <w:left w:val="nil"/>
              <w:bottom w:val="single" w:color="000000" w:sz="8" w:space="0"/>
              <w:right w:val="single" w:color="000000" w:sz="8" w:space="0"/>
            </w:tcBorders>
            <w:shd w:val="clear" w:color="auto" w:fill="auto"/>
            <w:vAlign w:val="center"/>
          </w:tcPr>
          <w:p w14:paraId="408A93A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补偿链导向装配</w:t>
            </w:r>
          </w:p>
        </w:tc>
        <w:tc>
          <w:tcPr>
            <w:tcW w:w="773" w:type="pct"/>
            <w:tcBorders>
              <w:top w:val="nil"/>
              <w:left w:val="nil"/>
              <w:bottom w:val="single" w:color="000000" w:sz="8" w:space="0"/>
              <w:right w:val="single" w:color="000000" w:sz="8" w:space="0"/>
            </w:tcBorders>
            <w:shd w:val="clear" w:color="auto" w:fill="auto"/>
            <w:vAlign w:val="center"/>
          </w:tcPr>
          <w:p w14:paraId="7B922B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243</w:t>
            </w:r>
          </w:p>
        </w:tc>
        <w:tc>
          <w:tcPr>
            <w:tcW w:w="1912" w:type="pct"/>
            <w:tcBorders>
              <w:top w:val="nil"/>
              <w:left w:val="nil"/>
              <w:bottom w:val="single" w:color="000000" w:sz="8" w:space="0"/>
              <w:right w:val="single" w:color="000000" w:sz="8" w:space="0"/>
            </w:tcBorders>
            <w:shd w:val="clear" w:color="auto" w:fill="auto"/>
            <w:vAlign w:val="center"/>
          </w:tcPr>
          <w:p w14:paraId="351BE69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停电灯/24v对讲电源</w:t>
            </w:r>
          </w:p>
        </w:tc>
      </w:tr>
      <w:tr w14:paraId="30631B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C89B32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111</w:t>
            </w:r>
          </w:p>
        </w:tc>
        <w:tc>
          <w:tcPr>
            <w:tcW w:w="1707" w:type="pct"/>
            <w:tcBorders>
              <w:top w:val="nil"/>
              <w:left w:val="nil"/>
              <w:bottom w:val="single" w:color="000000" w:sz="8" w:space="0"/>
              <w:right w:val="single" w:color="000000" w:sz="8" w:space="0"/>
            </w:tcBorders>
            <w:shd w:val="clear" w:color="auto" w:fill="auto"/>
            <w:vAlign w:val="center"/>
          </w:tcPr>
          <w:p w14:paraId="3ACA741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补偿链导向装置</w:t>
            </w:r>
          </w:p>
        </w:tc>
        <w:tc>
          <w:tcPr>
            <w:tcW w:w="773" w:type="pct"/>
            <w:tcBorders>
              <w:top w:val="nil"/>
              <w:left w:val="nil"/>
              <w:bottom w:val="single" w:color="000000" w:sz="8" w:space="0"/>
              <w:right w:val="single" w:color="000000" w:sz="8" w:space="0"/>
            </w:tcBorders>
            <w:shd w:val="clear" w:color="auto" w:fill="auto"/>
            <w:vAlign w:val="center"/>
          </w:tcPr>
          <w:p w14:paraId="1099BC5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244</w:t>
            </w:r>
          </w:p>
        </w:tc>
        <w:tc>
          <w:tcPr>
            <w:tcW w:w="1912" w:type="pct"/>
            <w:tcBorders>
              <w:top w:val="nil"/>
              <w:left w:val="nil"/>
              <w:bottom w:val="single" w:color="000000" w:sz="8" w:space="0"/>
              <w:right w:val="single" w:color="000000" w:sz="8" w:space="0"/>
            </w:tcBorders>
            <w:shd w:val="clear" w:color="auto" w:fill="auto"/>
            <w:vAlign w:val="center"/>
          </w:tcPr>
          <w:p w14:paraId="5BA2C4C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轿顶应急电源</w:t>
            </w:r>
          </w:p>
        </w:tc>
      </w:tr>
      <w:tr w14:paraId="6EBF6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0FE00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112</w:t>
            </w:r>
          </w:p>
        </w:tc>
        <w:tc>
          <w:tcPr>
            <w:tcW w:w="1707" w:type="pct"/>
            <w:tcBorders>
              <w:top w:val="nil"/>
              <w:left w:val="nil"/>
              <w:bottom w:val="single" w:color="000000" w:sz="8" w:space="0"/>
              <w:right w:val="single" w:color="000000" w:sz="8" w:space="0"/>
            </w:tcBorders>
            <w:shd w:val="clear" w:color="auto" w:fill="auto"/>
            <w:vAlign w:val="center"/>
          </w:tcPr>
          <w:p w14:paraId="62088C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导向装置</w:t>
            </w:r>
          </w:p>
        </w:tc>
        <w:tc>
          <w:tcPr>
            <w:tcW w:w="773" w:type="pct"/>
            <w:tcBorders>
              <w:top w:val="nil"/>
              <w:left w:val="nil"/>
              <w:bottom w:val="single" w:color="000000" w:sz="8" w:space="0"/>
              <w:right w:val="single" w:color="000000" w:sz="8" w:space="0"/>
            </w:tcBorders>
            <w:shd w:val="clear" w:color="auto" w:fill="auto"/>
            <w:vAlign w:val="center"/>
          </w:tcPr>
          <w:p w14:paraId="50DAC9D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245</w:t>
            </w:r>
          </w:p>
        </w:tc>
        <w:tc>
          <w:tcPr>
            <w:tcW w:w="1912" w:type="pct"/>
            <w:tcBorders>
              <w:top w:val="nil"/>
              <w:left w:val="nil"/>
              <w:bottom w:val="single" w:color="000000" w:sz="8" w:space="0"/>
              <w:right w:val="single" w:color="000000" w:sz="8" w:space="0"/>
            </w:tcBorders>
            <w:shd w:val="clear" w:color="auto" w:fill="auto"/>
            <w:vAlign w:val="center"/>
          </w:tcPr>
          <w:p w14:paraId="71714D3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CSB检测装置</w:t>
            </w:r>
          </w:p>
        </w:tc>
      </w:tr>
      <w:tr w14:paraId="03F32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A3BDF3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113</w:t>
            </w:r>
          </w:p>
        </w:tc>
        <w:tc>
          <w:tcPr>
            <w:tcW w:w="1707" w:type="pct"/>
            <w:tcBorders>
              <w:top w:val="nil"/>
              <w:left w:val="nil"/>
              <w:bottom w:val="single" w:color="000000" w:sz="8" w:space="0"/>
              <w:right w:val="single" w:color="000000" w:sz="8" w:space="0"/>
            </w:tcBorders>
            <w:shd w:val="clear" w:color="auto" w:fill="auto"/>
            <w:vAlign w:val="center"/>
          </w:tcPr>
          <w:p w14:paraId="469E8C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补偿链防晃装置</w:t>
            </w:r>
          </w:p>
        </w:tc>
        <w:tc>
          <w:tcPr>
            <w:tcW w:w="773" w:type="pct"/>
            <w:tcBorders>
              <w:top w:val="nil"/>
              <w:left w:val="nil"/>
              <w:bottom w:val="single" w:color="000000" w:sz="8" w:space="0"/>
              <w:right w:val="single" w:color="000000" w:sz="8" w:space="0"/>
            </w:tcBorders>
            <w:shd w:val="clear" w:color="auto" w:fill="auto"/>
            <w:vAlign w:val="center"/>
          </w:tcPr>
          <w:p w14:paraId="1130040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246</w:t>
            </w:r>
          </w:p>
        </w:tc>
        <w:tc>
          <w:tcPr>
            <w:tcW w:w="1912" w:type="pct"/>
            <w:tcBorders>
              <w:top w:val="nil"/>
              <w:left w:val="nil"/>
              <w:bottom w:val="single" w:color="000000" w:sz="8" w:space="0"/>
              <w:right w:val="single" w:color="000000" w:sz="8" w:space="0"/>
            </w:tcBorders>
            <w:shd w:val="clear" w:color="auto" w:fill="auto"/>
            <w:vAlign w:val="center"/>
          </w:tcPr>
          <w:p w14:paraId="65090E8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抱闸检测开关短杆</w:t>
            </w:r>
          </w:p>
        </w:tc>
      </w:tr>
      <w:tr w14:paraId="3CF5A5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141736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114</w:t>
            </w:r>
          </w:p>
        </w:tc>
        <w:tc>
          <w:tcPr>
            <w:tcW w:w="1707" w:type="pct"/>
            <w:tcBorders>
              <w:top w:val="nil"/>
              <w:left w:val="nil"/>
              <w:bottom w:val="single" w:color="000000" w:sz="8" w:space="0"/>
              <w:right w:val="single" w:color="000000" w:sz="8" w:space="0"/>
            </w:tcBorders>
            <w:shd w:val="clear" w:color="auto" w:fill="auto"/>
            <w:vAlign w:val="center"/>
          </w:tcPr>
          <w:p w14:paraId="1F147DD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对重防护网装配</w:t>
            </w:r>
          </w:p>
        </w:tc>
        <w:tc>
          <w:tcPr>
            <w:tcW w:w="773" w:type="pct"/>
            <w:tcBorders>
              <w:top w:val="nil"/>
              <w:left w:val="nil"/>
              <w:bottom w:val="single" w:color="000000" w:sz="8" w:space="0"/>
              <w:right w:val="single" w:color="000000" w:sz="8" w:space="0"/>
            </w:tcBorders>
            <w:shd w:val="clear" w:color="auto" w:fill="auto"/>
            <w:vAlign w:val="center"/>
          </w:tcPr>
          <w:p w14:paraId="45E9D7F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247</w:t>
            </w:r>
          </w:p>
        </w:tc>
        <w:tc>
          <w:tcPr>
            <w:tcW w:w="1912" w:type="pct"/>
            <w:tcBorders>
              <w:top w:val="nil"/>
              <w:left w:val="nil"/>
              <w:bottom w:val="single" w:color="000000" w:sz="8" w:space="0"/>
              <w:right w:val="single" w:color="000000" w:sz="8" w:space="0"/>
            </w:tcBorders>
            <w:shd w:val="clear" w:color="auto" w:fill="auto"/>
            <w:vAlign w:val="center"/>
          </w:tcPr>
          <w:p w14:paraId="285193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对讲机电源</w:t>
            </w:r>
          </w:p>
        </w:tc>
      </w:tr>
      <w:tr w14:paraId="6A617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B67A2E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115</w:t>
            </w:r>
          </w:p>
        </w:tc>
        <w:tc>
          <w:tcPr>
            <w:tcW w:w="1707" w:type="pct"/>
            <w:tcBorders>
              <w:top w:val="nil"/>
              <w:left w:val="nil"/>
              <w:bottom w:val="single" w:color="000000" w:sz="8" w:space="0"/>
              <w:right w:val="single" w:color="000000" w:sz="8" w:space="0"/>
            </w:tcBorders>
            <w:shd w:val="clear" w:color="auto" w:fill="auto"/>
            <w:vAlign w:val="center"/>
          </w:tcPr>
          <w:p w14:paraId="1820A55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呼梯按钮组件</w:t>
            </w:r>
          </w:p>
        </w:tc>
        <w:tc>
          <w:tcPr>
            <w:tcW w:w="773" w:type="pct"/>
            <w:tcBorders>
              <w:top w:val="nil"/>
              <w:left w:val="nil"/>
              <w:bottom w:val="single" w:color="000000" w:sz="8" w:space="0"/>
              <w:right w:val="single" w:color="000000" w:sz="8" w:space="0"/>
            </w:tcBorders>
            <w:shd w:val="clear" w:color="auto" w:fill="auto"/>
            <w:vAlign w:val="center"/>
          </w:tcPr>
          <w:p w14:paraId="216159A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248</w:t>
            </w:r>
          </w:p>
        </w:tc>
        <w:tc>
          <w:tcPr>
            <w:tcW w:w="1912" w:type="pct"/>
            <w:tcBorders>
              <w:top w:val="nil"/>
              <w:left w:val="nil"/>
              <w:bottom w:val="single" w:color="000000" w:sz="8" w:space="0"/>
              <w:right w:val="single" w:color="000000" w:sz="8" w:space="0"/>
            </w:tcBorders>
            <w:shd w:val="clear" w:color="auto" w:fill="auto"/>
            <w:vAlign w:val="center"/>
          </w:tcPr>
          <w:p w14:paraId="12C0474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光幕电源盒</w:t>
            </w:r>
          </w:p>
        </w:tc>
      </w:tr>
      <w:tr w14:paraId="3FE073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6F01D7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116</w:t>
            </w:r>
          </w:p>
        </w:tc>
        <w:tc>
          <w:tcPr>
            <w:tcW w:w="1707" w:type="pct"/>
            <w:tcBorders>
              <w:top w:val="nil"/>
              <w:left w:val="nil"/>
              <w:bottom w:val="single" w:color="000000" w:sz="8" w:space="0"/>
              <w:right w:val="single" w:color="000000" w:sz="8" w:space="0"/>
            </w:tcBorders>
            <w:shd w:val="clear" w:color="auto" w:fill="auto"/>
            <w:vAlign w:val="center"/>
          </w:tcPr>
          <w:p w14:paraId="53E7C33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外呼装置</w:t>
            </w:r>
          </w:p>
        </w:tc>
        <w:tc>
          <w:tcPr>
            <w:tcW w:w="773" w:type="pct"/>
            <w:tcBorders>
              <w:top w:val="nil"/>
              <w:left w:val="nil"/>
              <w:bottom w:val="single" w:color="000000" w:sz="8" w:space="0"/>
              <w:right w:val="single" w:color="000000" w:sz="8" w:space="0"/>
            </w:tcBorders>
            <w:shd w:val="clear" w:color="auto" w:fill="auto"/>
            <w:vAlign w:val="center"/>
          </w:tcPr>
          <w:p w14:paraId="2A9C039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249</w:t>
            </w:r>
          </w:p>
        </w:tc>
        <w:tc>
          <w:tcPr>
            <w:tcW w:w="1912" w:type="pct"/>
            <w:tcBorders>
              <w:top w:val="nil"/>
              <w:left w:val="nil"/>
              <w:bottom w:val="single" w:color="000000" w:sz="8" w:space="0"/>
              <w:right w:val="single" w:color="000000" w:sz="8" w:space="0"/>
            </w:tcBorders>
            <w:shd w:val="clear" w:color="auto" w:fill="auto"/>
            <w:vAlign w:val="center"/>
          </w:tcPr>
          <w:p w14:paraId="39ACF7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指令扩展板</w:t>
            </w:r>
          </w:p>
        </w:tc>
      </w:tr>
      <w:tr w14:paraId="20D803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7EF894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117</w:t>
            </w:r>
          </w:p>
        </w:tc>
        <w:tc>
          <w:tcPr>
            <w:tcW w:w="1707" w:type="pct"/>
            <w:tcBorders>
              <w:top w:val="nil"/>
              <w:left w:val="nil"/>
              <w:bottom w:val="single" w:color="000000" w:sz="8" w:space="0"/>
              <w:right w:val="single" w:color="000000" w:sz="8" w:space="0"/>
            </w:tcBorders>
            <w:shd w:val="clear" w:color="auto" w:fill="auto"/>
            <w:vAlign w:val="center"/>
          </w:tcPr>
          <w:p w14:paraId="033FE27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门刀装配</w:t>
            </w:r>
          </w:p>
        </w:tc>
        <w:tc>
          <w:tcPr>
            <w:tcW w:w="773" w:type="pct"/>
            <w:tcBorders>
              <w:top w:val="nil"/>
              <w:left w:val="nil"/>
              <w:bottom w:val="single" w:color="000000" w:sz="8" w:space="0"/>
              <w:right w:val="single" w:color="000000" w:sz="8" w:space="0"/>
            </w:tcBorders>
            <w:shd w:val="clear" w:color="auto" w:fill="auto"/>
            <w:vAlign w:val="center"/>
          </w:tcPr>
          <w:p w14:paraId="4167F34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250</w:t>
            </w:r>
          </w:p>
        </w:tc>
        <w:tc>
          <w:tcPr>
            <w:tcW w:w="1912" w:type="pct"/>
            <w:tcBorders>
              <w:top w:val="nil"/>
              <w:left w:val="nil"/>
              <w:bottom w:val="single" w:color="000000" w:sz="8" w:space="0"/>
              <w:right w:val="single" w:color="000000" w:sz="8" w:space="0"/>
            </w:tcBorders>
            <w:shd w:val="clear" w:color="auto" w:fill="auto"/>
            <w:vAlign w:val="center"/>
          </w:tcPr>
          <w:p w14:paraId="0AD9A4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开关电源</w:t>
            </w:r>
          </w:p>
        </w:tc>
      </w:tr>
      <w:tr w14:paraId="56F95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752F04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118</w:t>
            </w:r>
          </w:p>
        </w:tc>
        <w:tc>
          <w:tcPr>
            <w:tcW w:w="1707" w:type="pct"/>
            <w:tcBorders>
              <w:top w:val="nil"/>
              <w:left w:val="nil"/>
              <w:bottom w:val="single" w:color="000000" w:sz="8" w:space="0"/>
              <w:right w:val="single" w:color="000000" w:sz="8" w:space="0"/>
            </w:tcBorders>
            <w:shd w:val="clear" w:color="auto" w:fill="auto"/>
            <w:vAlign w:val="center"/>
          </w:tcPr>
          <w:p w14:paraId="700C767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光幕保护装置</w:t>
            </w:r>
          </w:p>
        </w:tc>
        <w:tc>
          <w:tcPr>
            <w:tcW w:w="773" w:type="pct"/>
            <w:tcBorders>
              <w:top w:val="nil"/>
              <w:left w:val="nil"/>
              <w:bottom w:val="single" w:color="000000" w:sz="8" w:space="0"/>
              <w:right w:val="single" w:color="000000" w:sz="8" w:space="0"/>
            </w:tcBorders>
            <w:shd w:val="clear" w:color="auto" w:fill="auto"/>
            <w:vAlign w:val="center"/>
          </w:tcPr>
          <w:p w14:paraId="5E3B738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251</w:t>
            </w:r>
          </w:p>
        </w:tc>
        <w:tc>
          <w:tcPr>
            <w:tcW w:w="1912" w:type="pct"/>
            <w:tcBorders>
              <w:top w:val="nil"/>
              <w:left w:val="nil"/>
              <w:bottom w:val="single" w:color="000000" w:sz="8" w:space="0"/>
              <w:right w:val="single" w:color="000000" w:sz="8" w:space="0"/>
            </w:tcBorders>
            <w:shd w:val="clear" w:color="auto" w:fill="auto"/>
            <w:vAlign w:val="center"/>
          </w:tcPr>
          <w:p w14:paraId="09D7F1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滚动导靴轮</w:t>
            </w:r>
          </w:p>
        </w:tc>
      </w:tr>
      <w:tr w14:paraId="79A9A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C2A4C9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119</w:t>
            </w:r>
          </w:p>
        </w:tc>
        <w:tc>
          <w:tcPr>
            <w:tcW w:w="1707" w:type="pct"/>
            <w:tcBorders>
              <w:top w:val="nil"/>
              <w:left w:val="nil"/>
              <w:bottom w:val="single" w:color="000000" w:sz="8" w:space="0"/>
              <w:right w:val="single" w:color="000000" w:sz="8" w:space="0"/>
            </w:tcBorders>
            <w:shd w:val="clear" w:color="auto" w:fill="auto"/>
            <w:vAlign w:val="center"/>
          </w:tcPr>
          <w:p w14:paraId="1CB3EA6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轿厢风扇</w:t>
            </w:r>
          </w:p>
        </w:tc>
        <w:tc>
          <w:tcPr>
            <w:tcW w:w="773" w:type="pct"/>
            <w:tcBorders>
              <w:top w:val="nil"/>
              <w:left w:val="nil"/>
              <w:bottom w:val="single" w:color="000000" w:sz="8" w:space="0"/>
              <w:right w:val="single" w:color="000000" w:sz="8" w:space="0"/>
            </w:tcBorders>
            <w:shd w:val="clear" w:color="auto" w:fill="auto"/>
            <w:vAlign w:val="center"/>
          </w:tcPr>
          <w:p w14:paraId="318EB05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252</w:t>
            </w:r>
          </w:p>
        </w:tc>
        <w:tc>
          <w:tcPr>
            <w:tcW w:w="1912" w:type="pct"/>
            <w:tcBorders>
              <w:top w:val="nil"/>
              <w:left w:val="nil"/>
              <w:bottom w:val="single" w:color="000000" w:sz="8" w:space="0"/>
              <w:right w:val="single" w:color="000000" w:sz="8" w:space="0"/>
            </w:tcBorders>
            <w:shd w:val="clear" w:color="auto" w:fill="auto"/>
            <w:vAlign w:val="center"/>
          </w:tcPr>
          <w:p w14:paraId="6FFB123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二合一光幕支架</w:t>
            </w:r>
          </w:p>
        </w:tc>
      </w:tr>
      <w:tr w14:paraId="4B51C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D134DB6">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120</w:t>
            </w:r>
          </w:p>
        </w:tc>
        <w:tc>
          <w:tcPr>
            <w:tcW w:w="1707" w:type="pct"/>
            <w:tcBorders>
              <w:top w:val="nil"/>
              <w:left w:val="nil"/>
              <w:bottom w:val="single" w:color="000000" w:sz="8" w:space="0"/>
              <w:right w:val="single" w:color="000000" w:sz="8" w:space="0"/>
            </w:tcBorders>
            <w:shd w:val="clear" w:color="auto" w:fill="auto"/>
            <w:vAlign w:val="center"/>
          </w:tcPr>
          <w:p w14:paraId="6467421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风机</w:t>
            </w:r>
          </w:p>
        </w:tc>
        <w:tc>
          <w:tcPr>
            <w:tcW w:w="773" w:type="pct"/>
            <w:tcBorders>
              <w:top w:val="nil"/>
              <w:left w:val="nil"/>
              <w:bottom w:val="single" w:color="000000" w:sz="8" w:space="0"/>
              <w:right w:val="single" w:color="000000" w:sz="8" w:space="0"/>
            </w:tcBorders>
            <w:shd w:val="clear" w:color="auto" w:fill="auto"/>
            <w:vAlign w:val="center"/>
          </w:tcPr>
          <w:p w14:paraId="46E6F1A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253</w:t>
            </w:r>
          </w:p>
        </w:tc>
        <w:tc>
          <w:tcPr>
            <w:tcW w:w="1912" w:type="pct"/>
            <w:tcBorders>
              <w:top w:val="nil"/>
              <w:left w:val="nil"/>
              <w:bottom w:val="single" w:color="000000" w:sz="8" w:space="0"/>
              <w:right w:val="single" w:color="000000" w:sz="8" w:space="0"/>
            </w:tcBorders>
            <w:shd w:val="clear" w:color="auto" w:fill="auto"/>
            <w:vAlign w:val="center"/>
          </w:tcPr>
          <w:p w14:paraId="17F119A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机房开关</w:t>
            </w:r>
          </w:p>
        </w:tc>
      </w:tr>
      <w:tr w14:paraId="6C9029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68688C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121</w:t>
            </w:r>
          </w:p>
        </w:tc>
        <w:tc>
          <w:tcPr>
            <w:tcW w:w="1707" w:type="pct"/>
            <w:tcBorders>
              <w:top w:val="nil"/>
              <w:left w:val="nil"/>
              <w:bottom w:val="single" w:color="000000" w:sz="8" w:space="0"/>
              <w:right w:val="single" w:color="000000" w:sz="8" w:space="0"/>
            </w:tcBorders>
            <w:shd w:val="clear" w:color="auto" w:fill="auto"/>
            <w:vAlign w:val="center"/>
          </w:tcPr>
          <w:p w14:paraId="174BC4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轿顶检修盒</w:t>
            </w:r>
          </w:p>
        </w:tc>
        <w:tc>
          <w:tcPr>
            <w:tcW w:w="773" w:type="pct"/>
            <w:tcBorders>
              <w:top w:val="nil"/>
              <w:left w:val="nil"/>
              <w:bottom w:val="single" w:color="000000" w:sz="8" w:space="0"/>
              <w:right w:val="single" w:color="000000" w:sz="8" w:space="0"/>
            </w:tcBorders>
            <w:shd w:val="clear" w:color="auto" w:fill="auto"/>
            <w:vAlign w:val="center"/>
          </w:tcPr>
          <w:p w14:paraId="30F87315">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254</w:t>
            </w:r>
          </w:p>
        </w:tc>
        <w:tc>
          <w:tcPr>
            <w:tcW w:w="1912" w:type="pct"/>
            <w:tcBorders>
              <w:top w:val="nil"/>
              <w:left w:val="nil"/>
              <w:bottom w:val="single" w:color="000000" w:sz="8" w:space="0"/>
              <w:right w:val="single" w:color="000000" w:sz="8" w:space="0"/>
            </w:tcBorders>
            <w:shd w:val="clear" w:color="auto" w:fill="auto"/>
            <w:vAlign w:val="center"/>
          </w:tcPr>
          <w:p w14:paraId="4190691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24V对讲机电源</w:t>
            </w:r>
          </w:p>
        </w:tc>
      </w:tr>
      <w:tr w14:paraId="6263B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B0C34E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122</w:t>
            </w:r>
          </w:p>
        </w:tc>
        <w:tc>
          <w:tcPr>
            <w:tcW w:w="1707" w:type="pct"/>
            <w:tcBorders>
              <w:top w:val="nil"/>
              <w:left w:val="nil"/>
              <w:bottom w:val="single" w:color="000000" w:sz="8" w:space="0"/>
              <w:right w:val="single" w:color="000000" w:sz="8" w:space="0"/>
            </w:tcBorders>
            <w:shd w:val="clear" w:color="auto" w:fill="auto"/>
            <w:vAlign w:val="center"/>
          </w:tcPr>
          <w:p w14:paraId="10E859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值班室对讲主机</w:t>
            </w:r>
          </w:p>
        </w:tc>
        <w:tc>
          <w:tcPr>
            <w:tcW w:w="773" w:type="pct"/>
            <w:tcBorders>
              <w:top w:val="nil"/>
              <w:left w:val="nil"/>
              <w:bottom w:val="single" w:color="000000" w:sz="8" w:space="0"/>
              <w:right w:val="single" w:color="000000" w:sz="8" w:space="0"/>
            </w:tcBorders>
            <w:shd w:val="clear" w:color="auto" w:fill="auto"/>
            <w:vAlign w:val="center"/>
          </w:tcPr>
          <w:p w14:paraId="378255F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255</w:t>
            </w:r>
          </w:p>
        </w:tc>
        <w:tc>
          <w:tcPr>
            <w:tcW w:w="1912" w:type="pct"/>
            <w:tcBorders>
              <w:top w:val="nil"/>
              <w:left w:val="nil"/>
              <w:bottom w:val="single" w:color="000000" w:sz="8" w:space="0"/>
              <w:right w:val="single" w:color="000000" w:sz="8" w:space="0"/>
            </w:tcBorders>
            <w:shd w:val="clear" w:color="auto" w:fill="auto"/>
            <w:vAlign w:val="center"/>
          </w:tcPr>
          <w:p w14:paraId="6F83CC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门导靴滑轮</w:t>
            </w:r>
          </w:p>
        </w:tc>
      </w:tr>
      <w:tr w14:paraId="2D6FB6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47B379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123</w:t>
            </w:r>
          </w:p>
        </w:tc>
        <w:tc>
          <w:tcPr>
            <w:tcW w:w="1707" w:type="pct"/>
            <w:tcBorders>
              <w:top w:val="nil"/>
              <w:left w:val="nil"/>
              <w:bottom w:val="single" w:color="000000" w:sz="8" w:space="0"/>
              <w:right w:val="single" w:color="000000" w:sz="8" w:space="0"/>
            </w:tcBorders>
            <w:shd w:val="clear" w:color="auto" w:fill="auto"/>
            <w:vAlign w:val="center"/>
          </w:tcPr>
          <w:p w14:paraId="539BA3D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对讲机</w:t>
            </w:r>
          </w:p>
        </w:tc>
        <w:tc>
          <w:tcPr>
            <w:tcW w:w="773" w:type="pct"/>
            <w:tcBorders>
              <w:top w:val="nil"/>
              <w:left w:val="nil"/>
              <w:bottom w:val="single" w:color="000000" w:sz="8" w:space="0"/>
              <w:right w:val="single" w:color="000000" w:sz="8" w:space="0"/>
            </w:tcBorders>
            <w:shd w:val="clear" w:color="auto" w:fill="auto"/>
            <w:vAlign w:val="center"/>
          </w:tcPr>
          <w:p w14:paraId="1A8C6F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256</w:t>
            </w:r>
          </w:p>
        </w:tc>
        <w:tc>
          <w:tcPr>
            <w:tcW w:w="1912" w:type="pct"/>
            <w:tcBorders>
              <w:top w:val="nil"/>
              <w:left w:val="nil"/>
              <w:bottom w:val="single" w:color="000000" w:sz="8" w:space="0"/>
              <w:right w:val="single" w:color="000000" w:sz="8" w:space="0"/>
            </w:tcBorders>
            <w:shd w:val="clear" w:color="auto" w:fill="auto"/>
            <w:vAlign w:val="center"/>
          </w:tcPr>
          <w:p w14:paraId="0A5860E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厅门钩子锁</w:t>
            </w:r>
          </w:p>
        </w:tc>
      </w:tr>
      <w:tr w14:paraId="5C2589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745E95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124</w:t>
            </w:r>
          </w:p>
        </w:tc>
        <w:tc>
          <w:tcPr>
            <w:tcW w:w="1707" w:type="pct"/>
            <w:tcBorders>
              <w:top w:val="nil"/>
              <w:left w:val="nil"/>
              <w:bottom w:val="single" w:color="000000" w:sz="8" w:space="0"/>
              <w:right w:val="single" w:color="000000" w:sz="8" w:space="0"/>
            </w:tcBorders>
            <w:shd w:val="clear" w:color="auto" w:fill="auto"/>
            <w:vAlign w:val="center"/>
          </w:tcPr>
          <w:p w14:paraId="14BEAC8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电梯对讲电源控制变压板</w:t>
            </w:r>
          </w:p>
        </w:tc>
        <w:tc>
          <w:tcPr>
            <w:tcW w:w="773" w:type="pct"/>
            <w:tcBorders>
              <w:top w:val="nil"/>
              <w:left w:val="nil"/>
              <w:bottom w:val="single" w:color="000000" w:sz="8" w:space="0"/>
              <w:right w:val="single" w:color="000000" w:sz="8" w:space="0"/>
            </w:tcBorders>
            <w:shd w:val="clear" w:color="auto" w:fill="auto"/>
            <w:vAlign w:val="center"/>
          </w:tcPr>
          <w:p w14:paraId="40A6D7F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257</w:t>
            </w:r>
          </w:p>
        </w:tc>
        <w:tc>
          <w:tcPr>
            <w:tcW w:w="1912" w:type="pct"/>
            <w:tcBorders>
              <w:top w:val="nil"/>
              <w:left w:val="nil"/>
              <w:bottom w:val="single" w:color="000000" w:sz="8" w:space="0"/>
              <w:right w:val="single" w:color="000000" w:sz="8" w:space="0"/>
            </w:tcBorders>
            <w:shd w:val="clear" w:color="auto" w:fill="auto"/>
            <w:vAlign w:val="center"/>
          </w:tcPr>
          <w:p w14:paraId="6A43E90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锁装配</w:t>
            </w:r>
          </w:p>
        </w:tc>
      </w:tr>
      <w:tr w14:paraId="59DB0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BC24BF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125</w:t>
            </w:r>
          </w:p>
        </w:tc>
        <w:tc>
          <w:tcPr>
            <w:tcW w:w="1707" w:type="pct"/>
            <w:tcBorders>
              <w:top w:val="nil"/>
              <w:left w:val="nil"/>
              <w:bottom w:val="single" w:color="000000" w:sz="8" w:space="0"/>
              <w:right w:val="single" w:color="000000" w:sz="8" w:space="0"/>
            </w:tcBorders>
            <w:shd w:val="clear" w:color="auto" w:fill="auto"/>
            <w:vAlign w:val="center"/>
          </w:tcPr>
          <w:p w14:paraId="56EE28E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对讲母机</w:t>
            </w:r>
          </w:p>
        </w:tc>
        <w:tc>
          <w:tcPr>
            <w:tcW w:w="773" w:type="pct"/>
            <w:tcBorders>
              <w:top w:val="nil"/>
              <w:left w:val="nil"/>
              <w:bottom w:val="single" w:color="000000" w:sz="8" w:space="0"/>
              <w:right w:val="single" w:color="000000" w:sz="8" w:space="0"/>
            </w:tcBorders>
            <w:shd w:val="clear" w:color="auto" w:fill="auto"/>
            <w:vAlign w:val="center"/>
          </w:tcPr>
          <w:p w14:paraId="0EAD47D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258</w:t>
            </w:r>
          </w:p>
        </w:tc>
        <w:tc>
          <w:tcPr>
            <w:tcW w:w="1912" w:type="pct"/>
            <w:tcBorders>
              <w:top w:val="nil"/>
              <w:left w:val="nil"/>
              <w:bottom w:val="single" w:color="000000" w:sz="8" w:space="0"/>
              <w:right w:val="single" w:color="000000" w:sz="8" w:space="0"/>
            </w:tcBorders>
            <w:shd w:val="clear" w:color="auto" w:fill="auto"/>
            <w:vAlign w:val="center"/>
          </w:tcPr>
          <w:p w14:paraId="1AAE181A">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门头</w:t>
            </w:r>
          </w:p>
        </w:tc>
      </w:tr>
      <w:tr w14:paraId="058CA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5E19D99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126</w:t>
            </w:r>
          </w:p>
        </w:tc>
        <w:tc>
          <w:tcPr>
            <w:tcW w:w="1707" w:type="pct"/>
            <w:tcBorders>
              <w:top w:val="nil"/>
              <w:left w:val="nil"/>
              <w:bottom w:val="single" w:color="000000" w:sz="8" w:space="0"/>
              <w:right w:val="single" w:color="000000" w:sz="8" w:space="0"/>
            </w:tcBorders>
            <w:shd w:val="clear" w:color="auto" w:fill="auto"/>
            <w:vAlign w:val="center"/>
          </w:tcPr>
          <w:p w14:paraId="588CFB7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钥匙开关</w:t>
            </w:r>
          </w:p>
        </w:tc>
        <w:tc>
          <w:tcPr>
            <w:tcW w:w="773" w:type="pct"/>
            <w:tcBorders>
              <w:top w:val="nil"/>
              <w:left w:val="nil"/>
              <w:bottom w:val="single" w:color="000000" w:sz="8" w:space="0"/>
              <w:right w:val="single" w:color="000000" w:sz="8" w:space="0"/>
            </w:tcBorders>
            <w:shd w:val="clear" w:color="auto" w:fill="auto"/>
            <w:vAlign w:val="center"/>
          </w:tcPr>
          <w:p w14:paraId="4F7BC8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259</w:t>
            </w:r>
          </w:p>
        </w:tc>
        <w:tc>
          <w:tcPr>
            <w:tcW w:w="1912" w:type="pct"/>
            <w:tcBorders>
              <w:top w:val="nil"/>
              <w:left w:val="nil"/>
              <w:bottom w:val="single" w:color="000000" w:sz="8" w:space="0"/>
              <w:right w:val="single" w:color="000000" w:sz="8" w:space="0"/>
            </w:tcBorders>
            <w:shd w:val="clear" w:color="auto" w:fill="auto"/>
            <w:vAlign w:val="center"/>
          </w:tcPr>
          <w:p w14:paraId="27CC0BC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皮带</w:t>
            </w:r>
          </w:p>
        </w:tc>
      </w:tr>
      <w:tr w14:paraId="43164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21AC2A5F">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127</w:t>
            </w:r>
          </w:p>
        </w:tc>
        <w:tc>
          <w:tcPr>
            <w:tcW w:w="1707" w:type="pct"/>
            <w:tcBorders>
              <w:top w:val="nil"/>
              <w:left w:val="nil"/>
              <w:bottom w:val="single" w:color="000000" w:sz="8" w:space="0"/>
              <w:right w:val="single" w:color="000000" w:sz="8" w:space="0"/>
            </w:tcBorders>
            <w:shd w:val="clear" w:color="auto" w:fill="auto"/>
            <w:vAlign w:val="center"/>
          </w:tcPr>
          <w:p w14:paraId="0CDBD94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液晶显示器</w:t>
            </w:r>
          </w:p>
        </w:tc>
        <w:tc>
          <w:tcPr>
            <w:tcW w:w="773" w:type="pct"/>
            <w:tcBorders>
              <w:top w:val="nil"/>
              <w:left w:val="nil"/>
              <w:bottom w:val="single" w:color="000000" w:sz="8" w:space="0"/>
              <w:right w:val="single" w:color="000000" w:sz="8" w:space="0"/>
            </w:tcBorders>
            <w:shd w:val="clear" w:color="auto" w:fill="auto"/>
            <w:vAlign w:val="center"/>
          </w:tcPr>
          <w:p w14:paraId="68B2DB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260</w:t>
            </w:r>
          </w:p>
        </w:tc>
        <w:tc>
          <w:tcPr>
            <w:tcW w:w="1912" w:type="pct"/>
            <w:tcBorders>
              <w:top w:val="nil"/>
              <w:left w:val="nil"/>
              <w:bottom w:val="single" w:color="000000" w:sz="8" w:space="0"/>
              <w:right w:val="single" w:color="000000" w:sz="8" w:space="0"/>
            </w:tcBorders>
            <w:shd w:val="clear" w:color="auto" w:fill="auto"/>
            <w:vAlign w:val="center"/>
          </w:tcPr>
          <w:p w14:paraId="296F9B5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BCB板</w:t>
            </w:r>
          </w:p>
        </w:tc>
      </w:tr>
      <w:tr w14:paraId="389623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1749D6CD">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128</w:t>
            </w:r>
          </w:p>
        </w:tc>
        <w:tc>
          <w:tcPr>
            <w:tcW w:w="1707" w:type="pct"/>
            <w:tcBorders>
              <w:top w:val="nil"/>
              <w:left w:val="nil"/>
              <w:bottom w:val="single" w:color="000000" w:sz="8" w:space="0"/>
              <w:right w:val="single" w:color="000000" w:sz="8" w:space="0"/>
            </w:tcBorders>
            <w:shd w:val="clear" w:color="auto" w:fill="auto"/>
            <w:vAlign w:val="center"/>
          </w:tcPr>
          <w:p w14:paraId="2699B9E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外呼显示</w:t>
            </w:r>
          </w:p>
        </w:tc>
        <w:tc>
          <w:tcPr>
            <w:tcW w:w="773" w:type="pct"/>
            <w:tcBorders>
              <w:top w:val="nil"/>
              <w:left w:val="nil"/>
              <w:bottom w:val="single" w:color="000000" w:sz="8" w:space="0"/>
              <w:right w:val="single" w:color="000000" w:sz="8" w:space="0"/>
            </w:tcBorders>
            <w:shd w:val="clear" w:color="auto" w:fill="auto"/>
            <w:vAlign w:val="center"/>
          </w:tcPr>
          <w:p w14:paraId="294ED16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261</w:t>
            </w:r>
          </w:p>
        </w:tc>
        <w:tc>
          <w:tcPr>
            <w:tcW w:w="1912" w:type="pct"/>
            <w:tcBorders>
              <w:top w:val="nil"/>
              <w:left w:val="nil"/>
              <w:bottom w:val="single" w:color="000000" w:sz="8" w:space="0"/>
              <w:right w:val="single" w:color="000000" w:sz="8" w:space="0"/>
            </w:tcBorders>
            <w:shd w:val="clear" w:color="auto" w:fill="auto"/>
            <w:vAlign w:val="center"/>
          </w:tcPr>
          <w:p w14:paraId="7847E59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印刷电路板</w:t>
            </w:r>
          </w:p>
        </w:tc>
      </w:tr>
      <w:tr w14:paraId="3BCE74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67870092">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129</w:t>
            </w:r>
          </w:p>
        </w:tc>
        <w:tc>
          <w:tcPr>
            <w:tcW w:w="1707" w:type="pct"/>
            <w:tcBorders>
              <w:top w:val="nil"/>
              <w:left w:val="nil"/>
              <w:bottom w:val="single" w:color="000000" w:sz="8" w:space="0"/>
              <w:right w:val="single" w:color="000000" w:sz="8" w:space="0"/>
            </w:tcBorders>
            <w:shd w:val="clear" w:color="auto" w:fill="auto"/>
            <w:vAlign w:val="center"/>
          </w:tcPr>
          <w:p w14:paraId="65C2EC8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轿顶接线盒</w:t>
            </w:r>
          </w:p>
        </w:tc>
        <w:tc>
          <w:tcPr>
            <w:tcW w:w="773" w:type="pct"/>
            <w:tcBorders>
              <w:top w:val="nil"/>
              <w:left w:val="nil"/>
              <w:bottom w:val="single" w:color="000000" w:sz="8" w:space="0"/>
              <w:right w:val="single" w:color="000000" w:sz="8" w:space="0"/>
            </w:tcBorders>
            <w:shd w:val="clear" w:color="auto" w:fill="auto"/>
            <w:vAlign w:val="center"/>
          </w:tcPr>
          <w:p w14:paraId="4EE09E9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262</w:t>
            </w:r>
          </w:p>
        </w:tc>
        <w:tc>
          <w:tcPr>
            <w:tcW w:w="1912" w:type="pct"/>
            <w:tcBorders>
              <w:top w:val="nil"/>
              <w:left w:val="nil"/>
              <w:bottom w:val="single" w:color="000000" w:sz="8" w:space="0"/>
              <w:right w:val="single" w:color="000000" w:sz="8" w:space="0"/>
            </w:tcBorders>
            <w:shd w:val="clear" w:color="auto" w:fill="auto"/>
            <w:vAlign w:val="center"/>
          </w:tcPr>
          <w:p w14:paraId="0F77204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轿架导靴/靴衬</w:t>
            </w:r>
          </w:p>
        </w:tc>
      </w:tr>
      <w:tr w14:paraId="69F3EC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7B8F6D5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130</w:t>
            </w:r>
          </w:p>
        </w:tc>
        <w:tc>
          <w:tcPr>
            <w:tcW w:w="1707" w:type="pct"/>
            <w:tcBorders>
              <w:top w:val="nil"/>
              <w:left w:val="nil"/>
              <w:bottom w:val="single" w:color="000000" w:sz="8" w:space="0"/>
              <w:right w:val="single" w:color="000000" w:sz="8" w:space="0"/>
            </w:tcBorders>
            <w:shd w:val="clear" w:color="auto" w:fill="auto"/>
            <w:vAlign w:val="center"/>
          </w:tcPr>
          <w:p w14:paraId="0E39E711">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滑轮群</w:t>
            </w:r>
          </w:p>
        </w:tc>
        <w:tc>
          <w:tcPr>
            <w:tcW w:w="773" w:type="pct"/>
            <w:tcBorders>
              <w:top w:val="nil"/>
              <w:left w:val="nil"/>
              <w:bottom w:val="single" w:color="000000" w:sz="8" w:space="0"/>
              <w:right w:val="single" w:color="000000" w:sz="8" w:space="0"/>
            </w:tcBorders>
            <w:shd w:val="clear" w:color="auto" w:fill="auto"/>
            <w:vAlign w:val="center"/>
          </w:tcPr>
          <w:p w14:paraId="779EFBB9">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263</w:t>
            </w:r>
          </w:p>
        </w:tc>
        <w:tc>
          <w:tcPr>
            <w:tcW w:w="1912" w:type="pct"/>
            <w:tcBorders>
              <w:top w:val="nil"/>
              <w:left w:val="nil"/>
              <w:bottom w:val="single" w:color="000000" w:sz="8" w:space="0"/>
              <w:right w:val="single" w:color="000000" w:sz="8" w:space="0"/>
            </w:tcBorders>
            <w:shd w:val="clear" w:color="auto" w:fill="auto"/>
            <w:vAlign w:val="center"/>
          </w:tcPr>
          <w:p w14:paraId="0D5EC2A3">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光幕电源盒</w:t>
            </w:r>
          </w:p>
        </w:tc>
      </w:tr>
      <w:tr w14:paraId="183E8F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70610A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131</w:t>
            </w:r>
          </w:p>
        </w:tc>
        <w:tc>
          <w:tcPr>
            <w:tcW w:w="1707" w:type="pct"/>
            <w:tcBorders>
              <w:top w:val="nil"/>
              <w:left w:val="nil"/>
              <w:bottom w:val="single" w:color="000000" w:sz="8" w:space="0"/>
              <w:right w:val="single" w:color="000000" w:sz="8" w:space="0"/>
            </w:tcBorders>
            <w:shd w:val="clear" w:color="auto" w:fill="auto"/>
            <w:vAlign w:val="center"/>
          </w:tcPr>
          <w:p w14:paraId="6A20EEC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金属对重块</w:t>
            </w:r>
          </w:p>
        </w:tc>
        <w:tc>
          <w:tcPr>
            <w:tcW w:w="773" w:type="pct"/>
            <w:tcBorders>
              <w:top w:val="nil"/>
              <w:left w:val="nil"/>
              <w:bottom w:val="single" w:color="000000" w:sz="8" w:space="0"/>
              <w:right w:val="single" w:color="000000" w:sz="8" w:space="0"/>
            </w:tcBorders>
            <w:shd w:val="clear" w:color="auto" w:fill="auto"/>
            <w:vAlign w:val="center"/>
          </w:tcPr>
          <w:p w14:paraId="025DD64B">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264</w:t>
            </w:r>
          </w:p>
        </w:tc>
        <w:tc>
          <w:tcPr>
            <w:tcW w:w="1912" w:type="pct"/>
            <w:tcBorders>
              <w:top w:val="nil"/>
              <w:left w:val="nil"/>
              <w:bottom w:val="single" w:color="000000" w:sz="8" w:space="0"/>
              <w:right w:val="single" w:color="000000" w:sz="8" w:space="0"/>
            </w:tcBorders>
            <w:shd w:val="clear" w:color="auto" w:fill="auto"/>
            <w:vAlign w:val="center"/>
          </w:tcPr>
          <w:p w14:paraId="4C31D760">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门触点</w:t>
            </w:r>
          </w:p>
        </w:tc>
      </w:tr>
      <w:tr w14:paraId="610D00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618B95E">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132</w:t>
            </w:r>
          </w:p>
        </w:tc>
        <w:tc>
          <w:tcPr>
            <w:tcW w:w="1707" w:type="pct"/>
            <w:tcBorders>
              <w:top w:val="nil"/>
              <w:left w:val="nil"/>
              <w:bottom w:val="single" w:color="000000" w:sz="8" w:space="0"/>
              <w:right w:val="single" w:color="000000" w:sz="8" w:space="0"/>
            </w:tcBorders>
            <w:shd w:val="clear" w:color="auto" w:fill="auto"/>
            <w:vAlign w:val="center"/>
          </w:tcPr>
          <w:p w14:paraId="4F70F56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机房对讲</w:t>
            </w:r>
          </w:p>
        </w:tc>
        <w:tc>
          <w:tcPr>
            <w:tcW w:w="773" w:type="pct"/>
            <w:tcBorders>
              <w:top w:val="nil"/>
              <w:left w:val="nil"/>
              <w:bottom w:val="single" w:color="000000" w:sz="8" w:space="0"/>
              <w:right w:val="single" w:color="000000" w:sz="8" w:space="0"/>
            </w:tcBorders>
            <w:shd w:val="clear" w:color="auto" w:fill="auto"/>
            <w:vAlign w:val="center"/>
          </w:tcPr>
          <w:p w14:paraId="35F04EC4">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265</w:t>
            </w:r>
          </w:p>
        </w:tc>
        <w:tc>
          <w:tcPr>
            <w:tcW w:w="1912" w:type="pct"/>
            <w:tcBorders>
              <w:top w:val="nil"/>
              <w:left w:val="nil"/>
              <w:bottom w:val="single" w:color="000000" w:sz="8" w:space="0"/>
              <w:right w:val="single" w:color="000000" w:sz="8" w:space="0"/>
            </w:tcBorders>
            <w:shd w:val="clear" w:color="auto" w:fill="auto"/>
            <w:vAlign w:val="center"/>
          </w:tcPr>
          <w:p w14:paraId="7DB9CCC7">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井道护板</w:t>
            </w:r>
          </w:p>
        </w:tc>
      </w:tr>
      <w:tr w14:paraId="4AE41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0" w:hRule="atLeast"/>
        </w:trPr>
        <w:tc>
          <w:tcPr>
            <w:tcW w:w="606" w:type="pct"/>
            <w:tcBorders>
              <w:top w:val="nil"/>
              <w:left w:val="single" w:color="000000" w:sz="8" w:space="0"/>
              <w:bottom w:val="single" w:color="000000" w:sz="8" w:space="0"/>
              <w:right w:val="single" w:color="000000" w:sz="8" w:space="0"/>
            </w:tcBorders>
            <w:shd w:val="clear" w:color="auto" w:fill="auto"/>
            <w:vAlign w:val="center"/>
          </w:tcPr>
          <w:p w14:paraId="05F40338">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133</w:t>
            </w:r>
          </w:p>
        </w:tc>
        <w:tc>
          <w:tcPr>
            <w:tcW w:w="1707" w:type="pct"/>
            <w:tcBorders>
              <w:top w:val="nil"/>
              <w:left w:val="nil"/>
              <w:bottom w:val="single" w:color="000000" w:sz="8" w:space="0"/>
              <w:right w:val="single" w:color="000000" w:sz="8" w:space="0"/>
            </w:tcBorders>
            <w:shd w:val="clear" w:color="auto" w:fill="auto"/>
            <w:vAlign w:val="center"/>
          </w:tcPr>
          <w:p w14:paraId="3674769C">
            <w:pPr>
              <w:keepNext w:val="0"/>
              <w:keepLines w:val="0"/>
              <w:widowControl/>
              <w:suppressLineNumbers w:val="0"/>
              <w:jc w:val="center"/>
              <w:textAlignment w:val="center"/>
              <w:rPr>
                <w:rFonts w:hint="eastAsia" w:ascii="仿宋" w:hAnsi="仿宋" w:eastAsia="仿宋" w:cs="仿宋"/>
                <w:i w:val="0"/>
                <w:iCs w:val="0"/>
                <w:color w:val="auto"/>
                <w:sz w:val="24"/>
                <w:szCs w:val="24"/>
                <w:highlight w:val="none"/>
                <w:u w:val="none"/>
              </w:rPr>
            </w:pPr>
            <w:r>
              <w:rPr>
                <w:rFonts w:hint="eastAsia" w:ascii="仿宋" w:hAnsi="仿宋" w:eastAsia="仿宋" w:cs="仿宋"/>
                <w:i w:val="0"/>
                <w:iCs w:val="0"/>
                <w:color w:val="auto"/>
                <w:kern w:val="0"/>
                <w:sz w:val="24"/>
                <w:szCs w:val="24"/>
                <w:highlight w:val="none"/>
                <w:u w:val="none"/>
                <w:lang w:val="en-US" w:eastAsia="zh-CN" w:bidi="ar"/>
              </w:rPr>
              <w:t>光幕电源</w:t>
            </w:r>
          </w:p>
        </w:tc>
        <w:tc>
          <w:tcPr>
            <w:tcW w:w="773" w:type="pct"/>
            <w:tcBorders>
              <w:top w:val="nil"/>
              <w:left w:val="nil"/>
              <w:bottom w:val="single" w:color="000000" w:sz="8" w:space="0"/>
              <w:right w:val="single" w:color="000000" w:sz="8" w:space="0"/>
            </w:tcBorders>
            <w:shd w:val="clear" w:color="auto" w:fill="auto"/>
            <w:vAlign w:val="center"/>
          </w:tcPr>
          <w:p w14:paraId="759457DB">
            <w:pPr>
              <w:jc w:val="center"/>
              <w:rPr>
                <w:rFonts w:hint="eastAsia" w:ascii="仿宋" w:hAnsi="仿宋" w:eastAsia="仿宋" w:cs="仿宋"/>
                <w:i w:val="0"/>
                <w:iCs w:val="0"/>
                <w:color w:val="auto"/>
                <w:sz w:val="24"/>
                <w:szCs w:val="24"/>
                <w:highlight w:val="none"/>
                <w:u w:val="none"/>
              </w:rPr>
            </w:pPr>
          </w:p>
        </w:tc>
        <w:tc>
          <w:tcPr>
            <w:tcW w:w="1912" w:type="pct"/>
            <w:tcBorders>
              <w:top w:val="nil"/>
              <w:left w:val="nil"/>
              <w:bottom w:val="single" w:color="000000" w:sz="8" w:space="0"/>
              <w:right w:val="single" w:color="000000" w:sz="8" w:space="0"/>
            </w:tcBorders>
            <w:shd w:val="clear" w:color="auto" w:fill="auto"/>
            <w:vAlign w:val="center"/>
          </w:tcPr>
          <w:p w14:paraId="01233669">
            <w:pPr>
              <w:jc w:val="center"/>
              <w:rPr>
                <w:rFonts w:hint="eastAsia" w:ascii="仿宋" w:hAnsi="仿宋" w:eastAsia="仿宋" w:cs="仿宋"/>
                <w:i w:val="0"/>
                <w:iCs w:val="0"/>
                <w:color w:val="auto"/>
                <w:sz w:val="24"/>
                <w:szCs w:val="24"/>
                <w:highlight w:val="none"/>
                <w:u w:val="none"/>
              </w:rPr>
            </w:pPr>
          </w:p>
        </w:tc>
      </w:tr>
    </w:tbl>
    <w:p w14:paraId="4B061B56">
      <w:pPr>
        <w:widowControl w:val="0"/>
        <w:numPr>
          <w:ilvl w:val="0"/>
          <w:numId w:val="0"/>
        </w:numPr>
        <w:spacing w:before="0" w:after="0" w:line="360" w:lineRule="auto"/>
        <w:jc w:val="center"/>
        <w:rPr>
          <w:rFonts w:hint="eastAsia" w:asciiTheme="minorEastAsia" w:hAnsiTheme="minorEastAsia" w:eastAsiaTheme="minorEastAsia" w:cstheme="minorEastAsia"/>
          <w:b/>
          <w:bCs/>
          <w:color w:val="auto"/>
          <w:sz w:val="24"/>
          <w:szCs w:val="24"/>
          <w:highlight w:val="none"/>
          <w:lang w:eastAsia="zh-Hans"/>
        </w:rPr>
      </w:pPr>
    </w:p>
    <w:p w14:paraId="701DF9B5">
      <w:pPr>
        <w:pStyle w:val="22"/>
        <w:shd w:val="clear" w:fill="FFFFFF" w:themeFill="background1"/>
        <w:rPr>
          <w:color w:val="auto"/>
          <w:highlight w:val="none"/>
        </w:rPr>
      </w:pPr>
    </w:p>
    <w:p w14:paraId="7672858D">
      <w:pPr>
        <w:pStyle w:val="22"/>
        <w:shd w:val="clear" w:fill="FFFFFF" w:themeFill="background1"/>
        <w:rPr>
          <w:color w:val="auto"/>
          <w:highlight w:val="none"/>
        </w:rPr>
      </w:pPr>
    </w:p>
    <w:p w14:paraId="0C383F98">
      <w:pPr>
        <w:pStyle w:val="22"/>
        <w:shd w:val="clear" w:fill="FFFFFF" w:themeFill="background1"/>
        <w:rPr>
          <w:color w:val="auto"/>
          <w:highlight w:val="none"/>
        </w:rPr>
      </w:pPr>
    </w:p>
    <w:p w14:paraId="5A1E7A72">
      <w:pPr>
        <w:widowControl/>
        <w:spacing w:before="0" w:after="0"/>
        <w:jc w:val="left"/>
        <w:rPr>
          <w:rFonts w:hint="eastAsia" w:ascii="宋体" w:hAnsi="宋体" w:eastAsia="宋体" w:cs="Times New Roman"/>
          <w:b/>
          <w:color w:val="auto"/>
          <w:kern w:val="2"/>
          <w:sz w:val="36"/>
          <w:szCs w:val="36"/>
          <w:highlight w:val="none"/>
          <w:lang w:val="en-US"/>
        </w:rPr>
      </w:pPr>
      <w:bookmarkStart w:id="10" w:name="_Toc10049"/>
      <w:bookmarkStart w:id="11" w:name="_Toc30490"/>
      <w:bookmarkStart w:id="12" w:name="_Toc18476"/>
      <w:bookmarkStart w:id="13" w:name="_Toc25392"/>
      <w:bookmarkStart w:id="14" w:name="_Toc29984"/>
      <w:bookmarkStart w:id="15" w:name="_Toc30972"/>
      <w:bookmarkStart w:id="16" w:name="_Toc143178229"/>
      <w:bookmarkStart w:id="17" w:name="_Toc15810"/>
      <w:bookmarkStart w:id="18" w:name="_Toc17151"/>
      <w:bookmarkStart w:id="19" w:name="_Toc143177699"/>
      <w:r>
        <w:rPr>
          <w:rFonts w:hint="eastAsia" w:ascii="宋体" w:hAnsi="宋体" w:eastAsia="宋体" w:cs="Times New Roman"/>
          <w:b/>
          <w:color w:val="auto"/>
          <w:kern w:val="2"/>
          <w:sz w:val="36"/>
          <w:szCs w:val="36"/>
          <w:highlight w:val="none"/>
          <w:lang w:val="en-US"/>
        </w:rPr>
        <w:br w:type="page"/>
      </w:r>
    </w:p>
    <w:p w14:paraId="241C94FE">
      <w:pPr>
        <w:widowControl w:val="0"/>
        <w:spacing w:before="0" w:after="0"/>
        <w:jc w:val="center"/>
        <w:rPr>
          <w:rFonts w:hint="eastAsia" w:ascii="宋体" w:hAnsi="宋体" w:eastAsia="宋体" w:cs="Times New Roman"/>
          <w:b/>
          <w:color w:val="auto"/>
          <w:kern w:val="2"/>
          <w:sz w:val="28"/>
          <w:szCs w:val="28"/>
          <w:highlight w:val="none"/>
          <w:lang w:val="en-US"/>
        </w:rPr>
      </w:pPr>
      <w:r>
        <w:rPr>
          <w:rFonts w:hint="eastAsia" w:ascii="宋体" w:hAnsi="宋体" w:eastAsia="宋体" w:cs="Times New Roman"/>
          <w:b/>
          <w:color w:val="auto"/>
          <w:kern w:val="2"/>
          <w:sz w:val="36"/>
          <w:szCs w:val="36"/>
          <w:highlight w:val="none"/>
          <w:lang w:val="en-US"/>
        </w:rPr>
        <w:t>鼓楼区机关大院电梯维保服务项目考核表</w:t>
      </w:r>
    </w:p>
    <w:p w14:paraId="2782B2B6">
      <w:pPr>
        <w:widowControl w:val="0"/>
        <w:spacing w:before="0" w:after="0" w:line="400" w:lineRule="exact"/>
        <w:jc w:val="center"/>
        <w:rPr>
          <w:rFonts w:hint="eastAsia" w:ascii="宋体" w:hAnsi="宋体" w:eastAsia="宋体" w:cs="Times New Roman"/>
          <w:color w:val="auto"/>
          <w:kern w:val="2"/>
          <w:sz w:val="24"/>
          <w:szCs w:val="24"/>
          <w:highlight w:val="none"/>
          <w:lang w:val="en-US" w:eastAsia="zh-CN"/>
        </w:rPr>
      </w:pPr>
      <w:r>
        <w:rPr>
          <w:rFonts w:hint="eastAsia" w:ascii="宋体" w:hAnsi="宋体" w:eastAsia="宋体" w:cs="Times New Roman"/>
          <w:color w:val="auto"/>
          <w:kern w:val="2"/>
          <w:sz w:val="24"/>
          <w:szCs w:val="24"/>
          <w:highlight w:val="none"/>
          <w:lang w:val="en-US"/>
        </w:rPr>
        <w:t xml:space="preserve">             </w:t>
      </w:r>
      <w:r>
        <w:rPr>
          <w:rFonts w:hint="eastAsia" w:ascii="宋体" w:hAnsi="宋体" w:eastAsia="宋体" w:cs="Times New Roman"/>
          <w:color w:val="auto"/>
          <w:kern w:val="2"/>
          <w:sz w:val="24"/>
          <w:szCs w:val="24"/>
          <w:highlight w:val="none"/>
          <w:lang w:val="en-US" w:eastAsia="zh-CN"/>
        </w:rPr>
        <w:t xml:space="preserve">                                   </w:t>
      </w:r>
    </w:p>
    <w:p w14:paraId="2B5739DD">
      <w:pPr>
        <w:widowControl w:val="0"/>
        <w:spacing w:before="0" w:after="0" w:line="400" w:lineRule="exact"/>
        <w:jc w:val="center"/>
        <w:rPr>
          <w:rFonts w:hint="default" w:ascii="宋体" w:hAnsi="宋体" w:eastAsia="宋体" w:cs="Times New Roman"/>
          <w:color w:val="auto"/>
          <w:kern w:val="2"/>
          <w:sz w:val="24"/>
          <w:szCs w:val="24"/>
          <w:highlight w:val="none"/>
          <w:lang w:val="en-US" w:eastAsia="zh-CN"/>
        </w:rPr>
      </w:pPr>
      <w:r>
        <w:rPr>
          <w:rFonts w:hint="eastAsia" w:ascii="宋体" w:hAnsi="宋体" w:eastAsia="宋体" w:cs="Times New Roman"/>
          <w:color w:val="auto"/>
          <w:kern w:val="2"/>
          <w:sz w:val="24"/>
          <w:szCs w:val="24"/>
          <w:highlight w:val="none"/>
          <w:lang w:val="en-US" w:eastAsia="zh-CN"/>
        </w:rPr>
        <w:t xml:space="preserve">                            </w:t>
      </w:r>
      <w:r>
        <w:rPr>
          <w:rFonts w:hint="eastAsia" w:ascii="宋体" w:hAnsi="宋体" w:eastAsia="宋体" w:cs="Times New Roman"/>
          <w:color w:val="auto"/>
          <w:kern w:val="2"/>
          <w:sz w:val="24"/>
          <w:szCs w:val="24"/>
          <w:highlight w:val="none"/>
          <w:lang w:val="en-US"/>
        </w:rPr>
        <w:t xml:space="preserve">考核日期：  </w:t>
      </w:r>
      <w:r>
        <w:rPr>
          <w:rFonts w:hint="eastAsia" w:ascii="宋体" w:hAnsi="宋体" w:eastAsia="宋体" w:cs="Times New Roman"/>
          <w:color w:val="auto"/>
          <w:kern w:val="2"/>
          <w:sz w:val="24"/>
          <w:szCs w:val="24"/>
          <w:highlight w:val="none"/>
          <w:lang w:val="en-US" w:eastAsia="zh-CN"/>
        </w:rPr>
        <w:t xml:space="preserve">  </w:t>
      </w:r>
      <w:r>
        <w:rPr>
          <w:rFonts w:hint="eastAsia" w:ascii="宋体" w:hAnsi="宋体" w:eastAsia="宋体" w:cs="Times New Roman"/>
          <w:color w:val="auto"/>
          <w:kern w:val="2"/>
          <w:sz w:val="24"/>
          <w:szCs w:val="24"/>
          <w:highlight w:val="none"/>
          <w:lang w:val="en-US"/>
        </w:rPr>
        <w:t>年  月  日</w:t>
      </w:r>
      <w:r>
        <w:rPr>
          <w:rFonts w:hint="eastAsia" w:ascii="宋体" w:hAnsi="宋体" w:eastAsia="宋体" w:cs="Times New Roman"/>
          <w:color w:val="auto"/>
          <w:kern w:val="2"/>
          <w:sz w:val="24"/>
          <w:szCs w:val="24"/>
          <w:highlight w:val="none"/>
          <w:lang w:val="en-US" w:eastAsia="zh-CN"/>
        </w:rPr>
        <w:t xml:space="preserve">至 </w:t>
      </w:r>
      <w:r>
        <w:rPr>
          <w:rFonts w:hint="eastAsia" w:ascii="宋体" w:hAnsi="宋体" w:eastAsia="宋体" w:cs="Times New Roman"/>
          <w:color w:val="auto"/>
          <w:kern w:val="2"/>
          <w:sz w:val="24"/>
          <w:szCs w:val="24"/>
          <w:highlight w:val="none"/>
          <w:lang w:val="en-US"/>
        </w:rPr>
        <w:t xml:space="preserve">  </w:t>
      </w:r>
      <w:r>
        <w:rPr>
          <w:rFonts w:hint="eastAsia" w:ascii="宋体" w:hAnsi="宋体" w:eastAsia="宋体" w:cs="Times New Roman"/>
          <w:color w:val="auto"/>
          <w:kern w:val="2"/>
          <w:sz w:val="24"/>
          <w:szCs w:val="24"/>
          <w:highlight w:val="none"/>
          <w:lang w:val="en-US" w:eastAsia="zh-CN"/>
        </w:rPr>
        <w:t xml:space="preserve"> </w:t>
      </w:r>
      <w:r>
        <w:rPr>
          <w:rFonts w:hint="eastAsia" w:ascii="宋体" w:hAnsi="宋体" w:eastAsia="宋体" w:cs="Times New Roman"/>
          <w:color w:val="auto"/>
          <w:kern w:val="2"/>
          <w:sz w:val="24"/>
          <w:szCs w:val="24"/>
          <w:highlight w:val="none"/>
          <w:lang w:val="en-US"/>
        </w:rPr>
        <w:t>年  月  日</w:t>
      </w:r>
    </w:p>
    <w:tbl>
      <w:tblPr>
        <w:tblStyle w:val="23"/>
        <w:tblW w:w="969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0"/>
        <w:gridCol w:w="5038"/>
        <w:gridCol w:w="724"/>
        <w:gridCol w:w="2522"/>
        <w:gridCol w:w="740"/>
      </w:tblGrid>
      <w:tr w14:paraId="2172D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3" w:hRule="atLeast"/>
          <w:jc w:val="center"/>
        </w:trPr>
        <w:tc>
          <w:tcPr>
            <w:tcW w:w="670" w:type="dxa"/>
            <w:noWrap w:val="0"/>
            <w:vAlign w:val="center"/>
          </w:tcPr>
          <w:p w14:paraId="5A683C72">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序号</w:t>
            </w:r>
          </w:p>
        </w:tc>
        <w:tc>
          <w:tcPr>
            <w:tcW w:w="5038" w:type="dxa"/>
            <w:noWrap w:val="0"/>
            <w:vAlign w:val="center"/>
          </w:tcPr>
          <w:p w14:paraId="1CBC8516">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检  查  项  目  及  标  准</w:t>
            </w:r>
          </w:p>
        </w:tc>
        <w:tc>
          <w:tcPr>
            <w:tcW w:w="724" w:type="dxa"/>
            <w:noWrap w:val="0"/>
            <w:vAlign w:val="center"/>
          </w:tcPr>
          <w:p w14:paraId="57AE0B92">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分值</w:t>
            </w:r>
          </w:p>
        </w:tc>
        <w:tc>
          <w:tcPr>
            <w:tcW w:w="2522" w:type="dxa"/>
            <w:noWrap w:val="0"/>
            <w:vAlign w:val="center"/>
          </w:tcPr>
          <w:p w14:paraId="2547B416">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评</w:t>
            </w:r>
            <w:r>
              <w:rPr>
                <w:rFonts w:hint="eastAsia" w:ascii="宋体" w:hAnsi="宋体" w:eastAsia="宋体" w:cs="宋体"/>
                <w:color w:val="auto"/>
                <w:kern w:val="0"/>
                <w:sz w:val="18"/>
                <w:szCs w:val="18"/>
                <w:highlight w:val="none"/>
                <w:lang w:val="en-US"/>
              </w:rPr>
              <w:t>分</w:t>
            </w:r>
            <w:r>
              <w:rPr>
                <w:rFonts w:hint="eastAsia" w:ascii="Times New Roman" w:hAnsi="Times New Roman" w:eastAsia="宋体" w:cs="Times New Roman"/>
                <w:color w:val="auto"/>
                <w:kern w:val="2"/>
                <w:szCs w:val="21"/>
                <w:highlight w:val="none"/>
                <w:lang w:val="en-US"/>
              </w:rPr>
              <w:t>细则</w:t>
            </w:r>
          </w:p>
        </w:tc>
        <w:tc>
          <w:tcPr>
            <w:tcW w:w="740" w:type="dxa"/>
            <w:noWrap w:val="0"/>
            <w:vAlign w:val="center"/>
          </w:tcPr>
          <w:p w14:paraId="69D6BDC3">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考核 得分</w:t>
            </w:r>
          </w:p>
        </w:tc>
      </w:tr>
      <w:tr w14:paraId="207DE4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670" w:type="dxa"/>
            <w:noWrap w:val="0"/>
            <w:vAlign w:val="center"/>
          </w:tcPr>
          <w:p w14:paraId="28CC0907">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w:t>
            </w:r>
          </w:p>
        </w:tc>
        <w:tc>
          <w:tcPr>
            <w:tcW w:w="5038" w:type="dxa"/>
            <w:noWrap w:val="0"/>
            <w:vAlign w:val="center"/>
          </w:tcPr>
          <w:p w14:paraId="5761A363">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机房门锁可靠，机房各类标识明确（机房门标识、机号标识、电源开关标识、盘车手轮标识、吊钩标识等）</w:t>
            </w:r>
          </w:p>
        </w:tc>
        <w:tc>
          <w:tcPr>
            <w:tcW w:w="724" w:type="dxa"/>
            <w:noWrap w:val="0"/>
            <w:vAlign w:val="center"/>
          </w:tcPr>
          <w:p w14:paraId="5A68F815">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4A373C76">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1</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6E501ABD">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05BD0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8" w:hRule="atLeast"/>
          <w:jc w:val="center"/>
        </w:trPr>
        <w:tc>
          <w:tcPr>
            <w:tcW w:w="670" w:type="dxa"/>
            <w:noWrap w:val="0"/>
            <w:vAlign w:val="center"/>
          </w:tcPr>
          <w:p w14:paraId="78C5561F">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2</w:t>
            </w:r>
          </w:p>
        </w:tc>
        <w:tc>
          <w:tcPr>
            <w:tcW w:w="5038" w:type="dxa"/>
            <w:noWrap w:val="0"/>
            <w:vAlign w:val="center"/>
          </w:tcPr>
          <w:p w14:paraId="1ECB39A3">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通向机房的通道畅通，机房内没有与电梯无关的物品</w:t>
            </w:r>
          </w:p>
        </w:tc>
        <w:tc>
          <w:tcPr>
            <w:tcW w:w="724" w:type="dxa"/>
            <w:noWrap w:val="0"/>
            <w:vAlign w:val="center"/>
          </w:tcPr>
          <w:p w14:paraId="7F4A583D">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553D9826">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1</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1E55CA26">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48067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jc w:val="center"/>
        </w:trPr>
        <w:tc>
          <w:tcPr>
            <w:tcW w:w="670" w:type="dxa"/>
            <w:noWrap w:val="0"/>
            <w:vAlign w:val="center"/>
          </w:tcPr>
          <w:p w14:paraId="1708ACC4">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3</w:t>
            </w:r>
          </w:p>
        </w:tc>
        <w:tc>
          <w:tcPr>
            <w:tcW w:w="5038" w:type="dxa"/>
            <w:noWrap w:val="0"/>
            <w:vAlign w:val="center"/>
          </w:tcPr>
          <w:p w14:paraId="17AC9636">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机房地面干净整洁，无垃圾</w:t>
            </w:r>
          </w:p>
        </w:tc>
        <w:tc>
          <w:tcPr>
            <w:tcW w:w="724" w:type="dxa"/>
            <w:noWrap w:val="0"/>
            <w:vAlign w:val="center"/>
          </w:tcPr>
          <w:p w14:paraId="461502DB">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691E1DB1">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1</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68594310">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24CDAD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2" w:hRule="atLeast"/>
          <w:jc w:val="center"/>
        </w:trPr>
        <w:tc>
          <w:tcPr>
            <w:tcW w:w="670" w:type="dxa"/>
            <w:noWrap w:val="0"/>
            <w:vAlign w:val="center"/>
          </w:tcPr>
          <w:p w14:paraId="4412261E">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4</w:t>
            </w:r>
          </w:p>
        </w:tc>
        <w:tc>
          <w:tcPr>
            <w:tcW w:w="5038" w:type="dxa"/>
            <w:noWrap w:val="0"/>
            <w:vAlign w:val="center"/>
          </w:tcPr>
          <w:p w14:paraId="2DE82922">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控制柜、主机表面无积尘</w:t>
            </w:r>
          </w:p>
        </w:tc>
        <w:tc>
          <w:tcPr>
            <w:tcW w:w="724" w:type="dxa"/>
            <w:noWrap w:val="0"/>
            <w:vAlign w:val="center"/>
          </w:tcPr>
          <w:p w14:paraId="0B8DA235">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7A436984">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1</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6F27AA94">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6B7DD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2" w:hRule="atLeast"/>
          <w:jc w:val="center"/>
        </w:trPr>
        <w:tc>
          <w:tcPr>
            <w:tcW w:w="670" w:type="dxa"/>
            <w:noWrap w:val="0"/>
            <w:vAlign w:val="center"/>
          </w:tcPr>
          <w:p w14:paraId="2FF3340E">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5</w:t>
            </w:r>
          </w:p>
        </w:tc>
        <w:tc>
          <w:tcPr>
            <w:tcW w:w="5038" w:type="dxa"/>
            <w:noWrap w:val="0"/>
            <w:vAlign w:val="center"/>
          </w:tcPr>
          <w:p w14:paraId="7209F8AD">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主机无旧油污，新油污在渗出口处面积小于5cm</w:t>
            </w:r>
            <w:r>
              <w:rPr>
                <w:rFonts w:hint="eastAsia" w:ascii="Times New Roman" w:hAnsi="Times New Roman" w:eastAsia="宋体" w:cs="Times New Roman"/>
                <w:color w:val="auto"/>
                <w:kern w:val="2"/>
                <w:szCs w:val="21"/>
                <w:highlight w:val="none"/>
                <w:vertAlign w:val="superscript"/>
                <w:lang w:val="en-US"/>
              </w:rPr>
              <w:t>2</w:t>
            </w:r>
          </w:p>
        </w:tc>
        <w:tc>
          <w:tcPr>
            <w:tcW w:w="724" w:type="dxa"/>
            <w:noWrap w:val="0"/>
            <w:vAlign w:val="center"/>
          </w:tcPr>
          <w:p w14:paraId="77611E05">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25B646AA">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1</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14B87C5C">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6D9D9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5" w:hRule="atLeast"/>
          <w:jc w:val="center"/>
        </w:trPr>
        <w:tc>
          <w:tcPr>
            <w:tcW w:w="670" w:type="dxa"/>
            <w:noWrap w:val="0"/>
            <w:vAlign w:val="center"/>
          </w:tcPr>
          <w:p w14:paraId="32B49961">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6</w:t>
            </w:r>
          </w:p>
        </w:tc>
        <w:tc>
          <w:tcPr>
            <w:tcW w:w="5038" w:type="dxa"/>
            <w:noWrap w:val="0"/>
            <w:vAlign w:val="center"/>
          </w:tcPr>
          <w:p w14:paraId="1B9EA480">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曳引轮、导向轮、限速器轮无大量油污积累</w:t>
            </w:r>
          </w:p>
        </w:tc>
        <w:tc>
          <w:tcPr>
            <w:tcW w:w="724" w:type="dxa"/>
            <w:noWrap w:val="0"/>
            <w:vAlign w:val="center"/>
          </w:tcPr>
          <w:p w14:paraId="412E37E1">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4</w:t>
            </w:r>
          </w:p>
        </w:tc>
        <w:tc>
          <w:tcPr>
            <w:tcW w:w="2522" w:type="dxa"/>
            <w:noWrap w:val="0"/>
            <w:vAlign w:val="center"/>
          </w:tcPr>
          <w:p w14:paraId="7C912C1B">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1F2BBE28">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678D4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1" w:hRule="atLeast"/>
          <w:jc w:val="center"/>
        </w:trPr>
        <w:tc>
          <w:tcPr>
            <w:tcW w:w="670" w:type="dxa"/>
            <w:noWrap w:val="0"/>
            <w:vAlign w:val="center"/>
          </w:tcPr>
          <w:p w14:paraId="0C1E548E">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7</w:t>
            </w:r>
          </w:p>
        </w:tc>
        <w:tc>
          <w:tcPr>
            <w:tcW w:w="5038" w:type="dxa"/>
            <w:noWrap w:val="0"/>
            <w:vAlign w:val="center"/>
          </w:tcPr>
          <w:p w14:paraId="77521BD2">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曳引机油量适中</w:t>
            </w:r>
          </w:p>
        </w:tc>
        <w:tc>
          <w:tcPr>
            <w:tcW w:w="724" w:type="dxa"/>
            <w:noWrap w:val="0"/>
            <w:vAlign w:val="center"/>
          </w:tcPr>
          <w:p w14:paraId="15D1E674">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4</w:t>
            </w:r>
          </w:p>
        </w:tc>
        <w:tc>
          <w:tcPr>
            <w:tcW w:w="2522" w:type="dxa"/>
            <w:noWrap w:val="0"/>
            <w:vAlign w:val="center"/>
          </w:tcPr>
          <w:p w14:paraId="08BF8C6C">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每发现一项/次扣4分</w:t>
            </w:r>
          </w:p>
        </w:tc>
        <w:tc>
          <w:tcPr>
            <w:tcW w:w="740" w:type="dxa"/>
            <w:noWrap w:val="0"/>
            <w:vAlign w:val="center"/>
          </w:tcPr>
          <w:p w14:paraId="2EAA708B">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0DF4D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670" w:type="dxa"/>
            <w:noWrap w:val="0"/>
            <w:vAlign w:val="center"/>
          </w:tcPr>
          <w:p w14:paraId="55843A45">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8</w:t>
            </w:r>
          </w:p>
        </w:tc>
        <w:tc>
          <w:tcPr>
            <w:tcW w:w="5038" w:type="dxa"/>
            <w:noWrap w:val="0"/>
            <w:vAlign w:val="center"/>
          </w:tcPr>
          <w:p w14:paraId="6DF21608">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机房松闸扳手和盘车手轮齐全，困人救援说明等规章制度齐全有效</w:t>
            </w:r>
          </w:p>
        </w:tc>
        <w:tc>
          <w:tcPr>
            <w:tcW w:w="724" w:type="dxa"/>
            <w:noWrap w:val="0"/>
            <w:vAlign w:val="center"/>
          </w:tcPr>
          <w:p w14:paraId="3093F929">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4</w:t>
            </w:r>
          </w:p>
        </w:tc>
        <w:tc>
          <w:tcPr>
            <w:tcW w:w="2522" w:type="dxa"/>
            <w:noWrap w:val="0"/>
            <w:vAlign w:val="center"/>
          </w:tcPr>
          <w:p w14:paraId="00DF70B5">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197B3C40">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321658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78" w:hRule="atLeast"/>
          <w:jc w:val="center"/>
        </w:trPr>
        <w:tc>
          <w:tcPr>
            <w:tcW w:w="670" w:type="dxa"/>
            <w:noWrap w:val="0"/>
            <w:vAlign w:val="center"/>
          </w:tcPr>
          <w:p w14:paraId="1CC77F11">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9</w:t>
            </w:r>
          </w:p>
        </w:tc>
        <w:tc>
          <w:tcPr>
            <w:tcW w:w="5038" w:type="dxa"/>
            <w:noWrap w:val="0"/>
            <w:vAlign w:val="center"/>
          </w:tcPr>
          <w:p w14:paraId="3A665DAA">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轿顶清洁无油污，照明通风正常</w:t>
            </w:r>
          </w:p>
        </w:tc>
        <w:tc>
          <w:tcPr>
            <w:tcW w:w="724" w:type="dxa"/>
            <w:noWrap w:val="0"/>
            <w:vAlign w:val="center"/>
          </w:tcPr>
          <w:p w14:paraId="1DD5E6B5">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410EDB35">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1</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03E98D0D">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5E6183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670" w:type="dxa"/>
            <w:noWrap w:val="0"/>
            <w:vAlign w:val="center"/>
          </w:tcPr>
          <w:p w14:paraId="214E86D9">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10</w:t>
            </w:r>
          </w:p>
        </w:tc>
        <w:tc>
          <w:tcPr>
            <w:tcW w:w="5038" w:type="dxa"/>
            <w:noWrap w:val="0"/>
            <w:vAlign w:val="center"/>
          </w:tcPr>
          <w:p w14:paraId="1B5477ED">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油盅内油量充足，路轨有可靠润滑</w:t>
            </w:r>
          </w:p>
        </w:tc>
        <w:tc>
          <w:tcPr>
            <w:tcW w:w="724" w:type="dxa"/>
            <w:noWrap w:val="0"/>
            <w:vAlign w:val="center"/>
          </w:tcPr>
          <w:p w14:paraId="5D4F330C">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4</w:t>
            </w:r>
          </w:p>
        </w:tc>
        <w:tc>
          <w:tcPr>
            <w:tcW w:w="2522" w:type="dxa"/>
            <w:noWrap w:val="0"/>
            <w:vAlign w:val="center"/>
          </w:tcPr>
          <w:p w14:paraId="5535D62B">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554E067C">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5BF77E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3" w:hRule="atLeast"/>
          <w:jc w:val="center"/>
        </w:trPr>
        <w:tc>
          <w:tcPr>
            <w:tcW w:w="670" w:type="dxa"/>
            <w:noWrap w:val="0"/>
            <w:vAlign w:val="center"/>
          </w:tcPr>
          <w:p w14:paraId="44AA4D4C">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11</w:t>
            </w:r>
          </w:p>
        </w:tc>
        <w:tc>
          <w:tcPr>
            <w:tcW w:w="5038" w:type="dxa"/>
            <w:noWrap w:val="0"/>
            <w:vAlign w:val="center"/>
          </w:tcPr>
          <w:p w14:paraId="10CE73A2">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轿厢内照明及通风良好，轿内如有光管罩应保持整洁，不得看到线缆等杂物）</w:t>
            </w:r>
          </w:p>
        </w:tc>
        <w:tc>
          <w:tcPr>
            <w:tcW w:w="724" w:type="dxa"/>
            <w:noWrap w:val="0"/>
            <w:vAlign w:val="center"/>
          </w:tcPr>
          <w:p w14:paraId="688E60AA">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3</w:t>
            </w:r>
          </w:p>
        </w:tc>
        <w:tc>
          <w:tcPr>
            <w:tcW w:w="2522" w:type="dxa"/>
            <w:noWrap w:val="0"/>
            <w:vAlign w:val="center"/>
          </w:tcPr>
          <w:p w14:paraId="0EF348CF">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1</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51660275">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666A4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3" w:hRule="atLeast"/>
          <w:jc w:val="center"/>
        </w:trPr>
        <w:tc>
          <w:tcPr>
            <w:tcW w:w="670" w:type="dxa"/>
            <w:noWrap w:val="0"/>
            <w:vAlign w:val="center"/>
          </w:tcPr>
          <w:p w14:paraId="4822FFE8">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12</w:t>
            </w:r>
          </w:p>
        </w:tc>
        <w:tc>
          <w:tcPr>
            <w:tcW w:w="5038" w:type="dxa"/>
            <w:noWrap w:val="0"/>
            <w:vAlign w:val="center"/>
          </w:tcPr>
          <w:p w14:paraId="6157C08E">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eastAsia="zh-CN"/>
              </w:rPr>
              <w:t>按期年检，</w:t>
            </w:r>
            <w:r>
              <w:rPr>
                <w:rFonts w:hint="eastAsia" w:ascii="Times New Roman" w:hAnsi="Times New Roman" w:eastAsia="宋体" w:cs="Times New Roman"/>
                <w:color w:val="auto"/>
                <w:kern w:val="2"/>
                <w:szCs w:val="21"/>
                <w:highlight w:val="none"/>
                <w:lang w:val="en-US"/>
              </w:rPr>
              <w:t>轿内合格证有效，无旧标识</w:t>
            </w:r>
          </w:p>
        </w:tc>
        <w:tc>
          <w:tcPr>
            <w:tcW w:w="724" w:type="dxa"/>
            <w:noWrap w:val="0"/>
            <w:vAlign w:val="center"/>
          </w:tcPr>
          <w:p w14:paraId="6DB8135A">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4</w:t>
            </w:r>
          </w:p>
        </w:tc>
        <w:tc>
          <w:tcPr>
            <w:tcW w:w="2522" w:type="dxa"/>
            <w:noWrap w:val="0"/>
            <w:vAlign w:val="center"/>
          </w:tcPr>
          <w:p w14:paraId="55321A0C">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2</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08D5E24D">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55727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9" w:hRule="atLeast"/>
          <w:jc w:val="center"/>
        </w:trPr>
        <w:tc>
          <w:tcPr>
            <w:tcW w:w="670" w:type="dxa"/>
            <w:noWrap w:val="0"/>
            <w:vAlign w:val="center"/>
          </w:tcPr>
          <w:p w14:paraId="74D8A62F">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13</w:t>
            </w:r>
          </w:p>
        </w:tc>
        <w:tc>
          <w:tcPr>
            <w:tcW w:w="5038" w:type="dxa"/>
            <w:noWrap w:val="0"/>
            <w:vAlign w:val="center"/>
          </w:tcPr>
          <w:p w14:paraId="17F7667F">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轿内及层站显示正常，按钮及指示正常</w:t>
            </w:r>
          </w:p>
        </w:tc>
        <w:tc>
          <w:tcPr>
            <w:tcW w:w="724" w:type="dxa"/>
            <w:noWrap w:val="0"/>
            <w:vAlign w:val="center"/>
          </w:tcPr>
          <w:p w14:paraId="24DD94FA">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4</w:t>
            </w:r>
          </w:p>
        </w:tc>
        <w:tc>
          <w:tcPr>
            <w:tcW w:w="2522" w:type="dxa"/>
            <w:noWrap w:val="0"/>
            <w:vAlign w:val="center"/>
          </w:tcPr>
          <w:p w14:paraId="1FF1547A">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7293AE95">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2799C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0" w:hRule="atLeast"/>
          <w:jc w:val="center"/>
        </w:trPr>
        <w:tc>
          <w:tcPr>
            <w:tcW w:w="670" w:type="dxa"/>
            <w:noWrap w:val="0"/>
            <w:vAlign w:val="center"/>
          </w:tcPr>
          <w:p w14:paraId="2E72D1DD">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14</w:t>
            </w:r>
          </w:p>
        </w:tc>
        <w:tc>
          <w:tcPr>
            <w:tcW w:w="5038" w:type="dxa"/>
            <w:noWrap w:val="0"/>
            <w:vAlign w:val="center"/>
          </w:tcPr>
          <w:p w14:paraId="1662A8F4">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开关门正常，无碰撞及异响</w:t>
            </w:r>
          </w:p>
        </w:tc>
        <w:tc>
          <w:tcPr>
            <w:tcW w:w="724" w:type="dxa"/>
            <w:noWrap w:val="0"/>
            <w:vAlign w:val="center"/>
          </w:tcPr>
          <w:p w14:paraId="7287E3F2">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6</w:t>
            </w:r>
          </w:p>
        </w:tc>
        <w:tc>
          <w:tcPr>
            <w:tcW w:w="2522" w:type="dxa"/>
            <w:noWrap w:val="0"/>
            <w:vAlign w:val="center"/>
          </w:tcPr>
          <w:p w14:paraId="1FD69F4D">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每发现一项未整改扣</w:t>
            </w:r>
            <w:r>
              <w:rPr>
                <w:rFonts w:hint="eastAsia" w:ascii="Times New Roman" w:hAnsi="Times New Roman" w:eastAsia="宋体" w:cs="Times New Roman"/>
                <w:color w:val="auto"/>
                <w:kern w:val="2"/>
                <w:szCs w:val="21"/>
                <w:highlight w:val="none"/>
                <w:lang w:val="en-US" w:eastAsia="zh-CN"/>
              </w:rPr>
              <w:t>3</w:t>
            </w:r>
            <w:r>
              <w:rPr>
                <w:rFonts w:hint="eastAsia" w:ascii="宋体" w:hAnsi="宋体" w:eastAsia="宋体" w:cs="宋体"/>
                <w:color w:val="auto"/>
                <w:kern w:val="0"/>
                <w:sz w:val="18"/>
                <w:szCs w:val="18"/>
                <w:highlight w:val="none"/>
                <w:lang w:val="en-US"/>
              </w:rPr>
              <w:t>分</w:t>
            </w:r>
          </w:p>
        </w:tc>
        <w:tc>
          <w:tcPr>
            <w:tcW w:w="740" w:type="dxa"/>
            <w:noWrap w:val="0"/>
            <w:vAlign w:val="center"/>
          </w:tcPr>
          <w:p w14:paraId="54D5EB7C">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7A46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670" w:type="dxa"/>
            <w:noWrap w:val="0"/>
            <w:vAlign w:val="center"/>
          </w:tcPr>
          <w:p w14:paraId="121921F4">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15</w:t>
            </w:r>
          </w:p>
        </w:tc>
        <w:tc>
          <w:tcPr>
            <w:tcW w:w="5038" w:type="dxa"/>
            <w:noWrap w:val="0"/>
            <w:vAlign w:val="center"/>
          </w:tcPr>
          <w:p w14:paraId="7A2373F9">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轿门、层门调整良好，无A、V形状</w:t>
            </w:r>
          </w:p>
        </w:tc>
        <w:tc>
          <w:tcPr>
            <w:tcW w:w="724" w:type="dxa"/>
            <w:noWrap w:val="0"/>
            <w:vAlign w:val="center"/>
          </w:tcPr>
          <w:p w14:paraId="6FF7AABF">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4</w:t>
            </w:r>
          </w:p>
        </w:tc>
        <w:tc>
          <w:tcPr>
            <w:tcW w:w="2522" w:type="dxa"/>
            <w:noWrap w:val="0"/>
            <w:vAlign w:val="center"/>
          </w:tcPr>
          <w:p w14:paraId="52A8AAE2">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每发现一项未整改扣</w:t>
            </w:r>
            <w:r>
              <w:rPr>
                <w:rFonts w:hint="eastAsia" w:ascii="Times New Roman" w:hAnsi="Times New Roman" w:eastAsia="宋体" w:cs="Times New Roman"/>
                <w:color w:val="auto"/>
                <w:kern w:val="2"/>
                <w:szCs w:val="21"/>
                <w:highlight w:val="none"/>
                <w:lang w:val="en-US" w:eastAsia="zh-CN"/>
              </w:rPr>
              <w:t>4</w:t>
            </w:r>
            <w:r>
              <w:rPr>
                <w:rFonts w:hint="eastAsia" w:ascii="宋体" w:hAnsi="宋体" w:eastAsia="宋体" w:cs="宋体"/>
                <w:color w:val="auto"/>
                <w:kern w:val="0"/>
                <w:sz w:val="18"/>
                <w:szCs w:val="18"/>
                <w:highlight w:val="none"/>
                <w:lang w:val="en-US"/>
              </w:rPr>
              <w:t>分</w:t>
            </w:r>
          </w:p>
        </w:tc>
        <w:tc>
          <w:tcPr>
            <w:tcW w:w="740" w:type="dxa"/>
            <w:noWrap w:val="0"/>
            <w:vAlign w:val="center"/>
          </w:tcPr>
          <w:p w14:paraId="06CACAE0">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73D11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670" w:type="dxa"/>
            <w:noWrap w:val="0"/>
            <w:vAlign w:val="center"/>
          </w:tcPr>
          <w:p w14:paraId="413A1E9B">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16</w:t>
            </w:r>
          </w:p>
        </w:tc>
        <w:tc>
          <w:tcPr>
            <w:tcW w:w="5038" w:type="dxa"/>
            <w:noWrap w:val="0"/>
            <w:vAlign w:val="center"/>
          </w:tcPr>
          <w:p w14:paraId="34F8D54F">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门地坎无灰尘和垃圾堆积（每项2起扣）</w:t>
            </w:r>
          </w:p>
        </w:tc>
        <w:tc>
          <w:tcPr>
            <w:tcW w:w="724" w:type="dxa"/>
            <w:noWrap w:val="0"/>
            <w:vAlign w:val="center"/>
          </w:tcPr>
          <w:p w14:paraId="50B9918A">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166C1858">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712858B2">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31D54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670" w:type="dxa"/>
            <w:noWrap w:val="0"/>
            <w:vAlign w:val="center"/>
          </w:tcPr>
          <w:p w14:paraId="12A1A249">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17</w:t>
            </w:r>
          </w:p>
        </w:tc>
        <w:tc>
          <w:tcPr>
            <w:tcW w:w="5038" w:type="dxa"/>
            <w:noWrap w:val="0"/>
            <w:vAlign w:val="center"/>
          </w:tcPr>
          <w:p w14:paraId="5901FF74">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轿内五方通话及报警装置正常（不含与监控、门岗的埋地线路）</w:t>
            </w:r>
          </w:p>
        </w:tc>
        <w:tc>
          <w:tcPr>
            <w:tcW w:w="724" w:type="dxa"/>
            <w:noWrap w:val="0"/>
            <w:vAlign w:val="center"/>
          </w:tcPr>
          <w:p w14:paraId="5C3A4129">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36D090BA">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650C0D28">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4FE87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670" w:type="dxa"/>
            <w:noWrap w:val="0"/>
            <w:vAlign w:val="center"/>
          </w:tcPr>
          <w:p w14:paraId="039C2E84">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18</w:t>
            </w:r>
          </w:p>
        </w:tc>
        <w:tc>
          <w:tcPr>
            <w:tcW w:w="5038" w:type="dxa"/>
            <w:noWrap w:val="0"/>
            <w:vAlign w:val="center"/>
          </w:tcPr>
          <w:p w14:paraId="0A0C8510">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底坑涨紧轮离地位置30CM±5CM</w:t>
            </w:r>
          </w:p>
        </w:tc>
        <w:tc>
          <w:tcPr>
            <w:tcW w:w="724" w:type="dxa"/>
            <w:noWrap w:val="0"/>
            <w:vAlign w:val="center"/>
          </w:tcPr>
          <w:p w14:paraId="632924FB">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3</w:t>
            </w:r>
          </w:p>
        </w:tc>
        <w:tc>
          <w:tcPr>
            <w:tcW w:w="2522" w:type="dxa"/>
            <w:noWrap w:val="0"/>
            <w:vAlign w:val="center"/>
          </w:tcPr>
          <w:p w14:paraId="5F6C7099">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3</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0CD3EF75">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001F56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670" w:type="dxa"/>
            <w:noWrap w:val="0"/>
            <w:vAlign w:val="center"/>
          </w:tcPr>
          <w:p w14:paraId="3B660866">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19</w:t>
            </w:r>
          </w:p>
        </w:tc>
        <w:tc>
          <w:tcPr>
            <w:tcW w:w="5038" w:type="dxa"/>
            <w:noWrap w:val="0"/>
            <w:vAlign w:val="center"/>
          </w:tcPr>
          <w:p w14:paraId="0710BC0A">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底坑清洁无积水和杂物</w:t>
            </w:r>
          </w:p>
        </w:tc>
        <w:tc>
          <w:tcPr>
            <w:tcW w:w="724" w:type="dxa"/>
            <w:noWrap w:val="0"/>
            <w:vAlign w:val="center"/>
          </w:tcPr>
          <w:p w14:paraId="51C77D36">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61053357">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3AFBDB19">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6E9118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0" w:hRule="atLeast"/>
          <w:jc w:val="center"/>
        </w:trPr>
        <w:tc>
          <w:tcPr>
            <w:tcW w:w="670" w:type="dxa"/>
            <w:noWrap w:val="0"/>
            <w:vAlign w:val="center"/>
          </w:tcPr>
          <w:p w14:paraId="1834B603">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20</w:t>
            </w:r>
          </w:p>
        </w:tc>
        <w:tc>
          <w:tcPr>
            <w:tcW w:w="5038" w:type="dxa"/>
            <w:noWrap w:val="0"/>
            <w:vAlign w:val="center"/>
          </w:tcPr>
          <w:p w14:paraId="39288FAA">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底坑照明有效</w:t>
            </w:r>
          </w:p>
        </w:tc>
        <w:tc>
          <w:tcPr>
            <w:tcW w:w="724" w:type="dxa"/>
            <w:noWrap w:val="0"/>
            <w:vAlign w:val="center"/>
          </w:tcPr>
          <w:p w14:paraId="02C19AD3">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0F3C166D">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2EC8BDE7">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25FFC6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4" w:hRule="atLeast"/>
          <w:jc w:val="center"/>
        </w:trPr>
        <w:tc>
          <w:tcPr>
            <w:tcW w:w="670" w:type="dxa"/>
            <w:noWrap w:val="0"/>
            <w:vAlign w:val="center"/>
          </w:tcPr>
          <w:p w14:paraId="39F67CF2">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21</w:t>
            </w:r>
          </w:p>
        </w:tc>
        <w:tc>
          <w:tcPr>
            <w:tcW w:w="5038" w:type="dxa"/>
            <w:noWrap w:val="0"/>
            <w:vAlign w:val="center"/>
          </w:tcPr>
          <w:p w14:paraId="23023CB2">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底坑开关安装位置正确</w:t>
            </w:r>
          </w:p>
        </w:tc>
        <w:tc>
          <w:tcPr>
            <w:tcW w:w="724" w:type="dxa"/>
            <w:noWrap w:val="0"/>
            <w:vAlign w:val="center"/>
          </w:tcPr>
          <w:p w14:paraId="451289C9">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w:t>
            </w:r>
          </w:p>
        </w:tc>
        <w:tc>
          <w:tcPr>
            <w:tcW w:w="2522" w:type="dxa"/>
            <w:noWrap w:val="0"/>
            <w:vAlign w:val="center"/>
          </w:tcPr>
          <w:p w14:paraId="18BE62B7">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19EA14C2">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6AC12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44" w:hRule="atLeast"/>
          <w:jc w:val="center"/>
        </w:trPr>
        <w:tc>
          <w:tcPr>
            <w:tcW w:w="670" w:type="dxa"/>
            <w:noWrap w:val="0"/>
            <w:vAlign w:val="center"/>
          </w:tcPr>
          <w:p w14:paraId="285A05F8">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22</w:t>
            </w:r>
          </w:p>
        </w:tc>
        <w:tc>
          <w:tcPr>
            <w:tcW w:w="5038" w:type="dxa"/>
            <w:noWrap w:val="0"/>
            <w:vAlign w:val="center"/>
          </w:tcPr>
          <w:p w14:paraId="50B26E1E">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保养人员着装（工作服、工作牌、工作靴）符合要求，保养及检修（保养牌或检修牌）时标识符合规定</w:t>
            </w:r>
          </w:p>
        </w:tc>
        <w:tc>
          <w:tcPr>
            <w:tcW w:w="724" w:type="dxa"/>
            <w:noWrap w:val="0"/>
            <w:vAlign w:val="center"/>
          </w:tcPr>
          <w:p w14:paraId="13E5EE3F">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4</w:t>
            </w:r>
          </w:p>
        </w:tc>
        <w:tc>
          <w:tcPr>
            <w:tcW w:w="2522" w:type="dxa"/>
            <w:noWrap w:val="0"/>
            <w:vAlign w:val="center"/>
          </w:tcPr>
          <w:p w14:paraId="0D2B0701">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1394988D">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1A21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9" w:hRule="atLeast"/>
          <w:jc w:val="center"/>
        </w:trPr>
        <w:tc>
          <w:tcPr>
            <w:tcW w:w="670" w:type="dxa"/>
            <w:noWrap w:val="0"/>
            <w:vAlign w:val="center"/>
          </w:tcPr>
          <w:p w14:paraId="1859C640">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23</w:t>
            </w:r>
          </w:p>
        </w:tc>
        <w:tc>
          <w:tcPr>
            <w:tcW w:w="5038" w:type="dxa"/>
            <w:noWrap w:val="0"/>
            <w:vAlign w:val="center"/>
          </w:tcPr>
          <w:p w14:paraId="1363A6BB">
            <w:pPr>
              <w:widowControl w:val="0"/>
              <w:snapToGrid w:val="0"/>
              <w:spacing w:before="0" w:after="0"/>
              <w:jc w:val="both"/>
              <w:rPr>
                <w:rFonts w:hint="default"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rPr>
              <w:t>按时填写保养记录及故障记录</w:t>
            </w:r>
            <w:r>
              <w:rPr>
                <w:rFonts w:hint="eastAsia" w:ascii="Times New Roman" w:hAnsi="Times New Roman" w:eastAsia="宋体" w:cs="Times New Roman"/>
                <w:color w:val="auto"/>
                <w:kern w:val="2"/>
                <w:szCs w:val="21"/>
                <w:highlight w:val="none"/>
                <w:lang w:val="en-US" w:eastAsia="zh-CN"/>
              </w:rPr>
              <w:t>。每月5日前提交上个月故障统计表，每季度至少提交1次故障分析报告。</w:t>
            </w:r>
          </w:p>
        </w:tc>
        <w:tc>
          <w:tcPr>
            <w:tcW w:w="724" w:type="dxa"/>
            <w:noWrap w:val="0"/>
            <w:vAlign w:val="center"/>
          </w:tcPr>
          <w:p w14:paraId="6FB58928">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4</w:t>
            </w:r>
          </w:p>
        </w:tc>
        <w:tc>
          <w:tcPr>
            <w:tcW w:w="2522" w:type="dxa"/>
            <w:noWrap w:val="0"/>
            <w:vAlign w:val="center"/>
          </w:tcPr>
          <w:p w14:paraId="54C87A5D">
            <w:pPr>
              <w:widowControl w:val="0"/>
              <w:spacing w:before="0" w:after="0"/>
              <w:jc w:val="center"/>
              <w:rPr>
                <w:rFonts w:ascii="Times New Roman" w:hAnsi="Times New Roman" w:eastAsia="宋体" w:cs="Times New Roman"/>
                <w:color w:val="auto"/>
                <w:kern w:val="2"/>
                <w:szCs w:val="24"/>
                <w:highlight w:val="none"/>
                <w:lang w:val="en-US"/>
              </w:rPr>
            </w:pPr>
            <w:r>
              <w:rPr>
                <w:rFonts w:hint="eastAsia" w:ascii="Times New Roman" w:hAnsi="Times New Roman" w:eastAsia="宋体" w:cs="Times New Roman"/>
                <w:color w:val="auto"/>
                <w:kern w:val="2"/>
                <w:szCs w:val="21"/>
                <w:highlight w:val="none"/>
                <w:lang w:val="en-US"/>
              </w:rPr>
              <w:t>每发现一项/次扣2分</w:t>
            </w:r>
          </w:p>
        </w:tc>
        <w:tc>
          <w:tcPr>
            <w:tcW w:w="740" w:type="dxa"/>
            <w:noWrap w:val="0"/>
            <w:vAlign w:val="center"/>
          </w:tcPr>
          <w:p w14:paraId="3CB75D69">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33173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7" w:hRule="atLeast"/>
          <w:jc w:val="center"/>
        </w:trPr>
        <w:tc>
          <w:tcPr>
            <w:tcW w:w="670" w:type="dxa"/>
            <w:noWrap w:val="0"/>
            <w:vAlign w:val="center"/>
          </w:tcPr>
          <w:p w14:paraId="1F7FB423">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24</w:t>
            </w:r>
          </w:p>
        </w:tc>
        <w:tc>
          <w:tcPr>
            <w:tcW w:w="5038" w:type="dxa"/>
            <w:noWrap w:val="0"/>
            <w:vAlign w:val="center"/>
          </w:tcPr>
          <w:p w14:paraId="7821F0D6">
            <w:pPr>
              <w:widowControl w:val="0"/>
              <w:snapToGrid w:val="0"/>
              <w:spacing w:before="0" w:after="0"/>
              <w:jc w:val="both"/>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rPr>
              <w:t>电梯运行无震动，无异响</w:t>
            </w:r>
          </w:p>
        </w:tc>
        <w:tc>
          <w:tcPr>
            <w:tcW w:w="724" w:type="dxa"/>
            <w:noWrap w:val="0"/>
            <w:vAlign w:val="center"/>
          </w:tcPr>
          <w:p w14:paraId="693517F1">
            <w:pPr>
              <w:widowControl w:val="0"/>
              <w:snapToGrid w:val="0"/>
              <w:spacing w:before="0" w:after="0"/>
              <w:jc w:val="center"/>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6</w:t>
            </w:r>
          </w:p>
        </w:tc>
        <w:tc>
          <w:tcPr>
            <w:tcW w:w="2522" w:type="dxa"/>
            <w:noWrap w:val="0"/>
            <w:vAlign w:val="center"/>
          </w:tcPr>
          <w:p w14:paraId="133CF322">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每发现一项/次扣</w:t>
            </w:r>
            <w:r>
              <w:rPr>
                <w:rFonts w:hint="eastAsia" w:ascii="Times New Roman" w:hAnsi="Times New Roman" w:eastAsia="宋体" w:cs="Times New Roman"/>
                <w:color w:val="auto"/>
                <w:kern w:val="2"/>
                <w:szCs w:val="21"/>
                <w:highlight w:val="none"/>
                <w:lang w:val="en-US" w:eastAsia="zh-CN"/>
              </w:rPr>
              <w:t>3</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5E6E54F0">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56C1B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670" w:type="dxa"/>
            <w:noWrap w:val="0"/>
            <w:vAlign w:val="center"/>
          </w:tcPr>
          <w:p w14:paraId="21E965DA">
            <w:pPr>
              <w:widowControl w:val="0"/>
              <w:snapToGrid w:val="0"/>
              <w:spacing w:before="0" w:after="0"/>
              <w:jc w:val="center"/>
              <w:rPr>
                <w:rFonts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25</w:t>
            </w:r>
          </w:p>
        </w:tc>
        <w:tc>
          <w:tcPr>
            <w:tcW w:w="5038" w:type="dxa"/>
            <w:noWrap w:val="0"/>
            <w:vAlign w:val="center"/>
          </w:tcPr>
          <w:p w14:paraId="764F4B66">
            <w:pPr>
              <w:widowControl w:val="0"/>
              <w:snapToGrid w:val="0"/>
              <w:spacing w:before="0" w:after="0"/>
              <w:jc w:val="both"/>
              <w:rPr>
                <w:rFonts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维保电梯时按照公司制定的安全操作规程进行</w:t>
            </w:r>
          </w:p>
        </w:tc>
        <w:tc>
          <w:tcPr>
            <w:tcW w:w="724" w:type="dxa"/>
            <w:noWrap w:val="0"/>
            <w:vAlign w:val="center"/>
          </w:tcPr>
          <w:p w14:paraId="1FFEC3E0">
            <w:pPr>
              <w:widowControl w:val="0"/>
              <w:snapToGrid w:val="0"/>
              <w:spacing w:before="0" w:after="0"/>
              <w:jc w:val="center"/>
              <w:rPr>
                <w:rFonts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4</w:t>
            </w:r>
          </w:p>
        </w:tc>
        <w:tc>
          <w:tcPr>
            <w:tcW w:w="2522" w:type="dxa"/>
            <w:noWrap w:val="0"/>
            <w:vAlign w:val="center"/>
          </w:tcPr>
          <w:p w14:paraId="3526C5A9">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未执行扣4</w:t>
            </w:r>
            <w:r>
              <w:rPr>
                <w:rFonts w:hint="eastAsia" w:ascii="宋体" w:hAnsi="宋体" w:eastAsia="宋体" w:cs="宋体"/>
                <w:color w:val="auto"/>
                <w:kern w:val="0"/>
                <w:sz w:val="18"/>
                <w:szCs w:val="18"/>
                <w:highlight w:val="none"/>
                <w:lang w:val="en-US"/>
              </w:rPr>
              <w:t>分</w:t>
            </w:r>
          </w:p>
        </w:tc>
        <w:tc>
          <w:tcPr>
            <w:tcW w:w="740" w:type="dxa"/>
            <w:noWrap w:val="0"/>
            <w:vAlign w:val="center"/>
          </w:tcPr>
          <w:p w14:paraId="40921CDE">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7FE36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670" w:type="dxa"/>
            <w:noWrap w:val="0"/>
            <w:vAlign w:val="center"/>
          </w:tcPr>
          <w:p w14:paraId="41EF7422">
            <w:pPr>
              <w:widowControl w:val="0"/>
              <w:snapToGrid w:val="0"/>
              <w:spacing w:before="0" w:after="0"/>
              <w:jc w:val="center"/>
              <w:rPr>
                <w:rFonts w:hint="default"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26</w:t>
            </w:r>
          </w:p>
        </w:tc>
        <w:tc>
          <w:tcPr>
            <w:tcW w:w="5038" w:type="dxa"/>
            <w:noWrap w:val="0"/>
            <w:vAlign w:val="center"/>
          </w:tcPr>
          <w:p w14:paraId="61E671AA">
            <w:pPr>
              <w:pStyle w:val="32"/>
              <w:rPr>
                <w:rFonts w:hint="eastAsia" w:ascii="Calibri" w:hAnsi="Calibri" w:eastAsia="宋体" w:cs="Times New Roman"/>
                <w:color w:val="auto"/>
                <w:szCs w:val="21"/>
                <w:highlight w:val="none"/>
                <w:lang w:val="en-US" w:eastAsia="zh-CN"/>
              </w:rPr>
            </w:pPr>
            <w:r>
              <w:rPr>
                <w:rFonts w:hint="eastAsia" w:ascii="Calibri" w:hAnsi="Calibri" w:eastAsia="宋体" w:cs="Times New Roman"/>
                <w:color w:val="auto"/>
                <w:sz w:val="21"/>
                <w:szCs w:val="21"/>
                <w:highlight w:val="none"/>
                <w:lang w:val="en-US" w:eastAsia="zh-CN"/>
              </w:rPr>
              <w:t>电梯困人故障</w:t>
            </w:r>
            <w:r>
              <w:rPr>
                <w:rFonts w:hint="eastAsia" w:ascii="宋体" w:hAnsi="宋体" w:eastAsia="宋体" w:cs="宋体"/>
                <w:color w:val="auto"/>
                <w:sz w:val="21"/>
                <w:szCs w:val="21"/>
                <w:highlight w:val="none"/>
                <w:lang w:eastAsia="zh-Hans"/>
              </w:rPr>
              <w:t>次数每月每台电梯不超过2次</w:t>
            </w:r>
            <w:r>
              <w:rPr>
                <w:rFonts w:hint="eastAsia" w:ascii="宋体" w:hAnsi="宋体" w:eastAsia="宋体" w:cs="宋体"/>
                <w:color w:val="auto"/>
                <w:sz w:val="21"/>
                <w:szCs w:val="21"/>
                <w:highlight w:val="none"/>
                <w:lang w:eastAsia="zh-CN"/>
              </w:rPr>
              <w:t>，困梯时维保人员</w:t>
            </w:r>
            <w:r>
              <w:rPr>
                <w:rFonts w:hint="eastAsia" w:ascii="宋体" w:hAnsi="宋体" w:eastAsia="宋体" w:cs="宋体"/>
                <w:color w:val="auto"/>
                <w:sz w:val="21"/>
                <w:szCs w:val="21"/>
                <w:highlight w:val="none"/>
                <w:lang w:val="en-US" w:eastAsia="zh-CN"/>
              </w:rPr>
              <w:t>20分钟内到达现场</w:t>
            </w:r>
            <w:r>
              <w:rPr>
                <w:rFonts w:hint="eastAsia" w:ascii="Calibri" w:hAnsi="Calibri" w:eastAsia="宋体" w:cs="Times New Roman"/>
                <w:color w:val="auto"/>
                <w:sz w:val="21"/>
                <w:szCs w:val="21"/>
                <w:highlight w:val="none"/>
                <w:lang w:val="en-US" w:eastAsia="zh-CN"/>
              </w:rPr>
              <w:t>（一个月迟到超过2次扣当季维保费50%）</w:t>
            </w:r>
          </w:p>
        </w:tc>
        <w:tc>
          <w:tcPr>
            <w:tcW w:w="724" w:type="dxa"/>
            <w:noWrap w:val="0"/>
            <w:vAlign w:val="center"/>
          </w:tcPr>
          <w:p w14:paraId="1634FC0A">
            <w:pPr>
              <w:widowControl w:val="0"/>
              <w:snapToGrid w:val="0"/>
              <w:spacing w:before="0" w:after="0"/>
              <w:jc w:val="center"/>
              <w:rPr>
                <w:rFonts w:hint="default"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10</w:t>
            </w:r>
          </w:p>
        </w:tc>
        <w:tc>
          <w:tcPr>
            <w:tcW w:w="2522" w:type="dxa"/>
            <w:noWrap w:val="0"/>
            <w:vAlign w:val="center"/>
          </w:tcPr>
          <w:p w14:paraId="147BC597">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w:t>
            </w:r>
            <w:r>
              <w:rPr>
                <w:rFonts w:hint="eastAsia" w:ascii="Times New Roman" w:hAnsi="Times New Roman" w:eastAsia="宋体" w:cs="Times New Roman"/>
                <w:color w:val="auto"/>
                <w:kern w:val="2"/>
                <w:szCs w:val="21"/>
                <w:highlight w:val="none"/>
                <w:lang w:val="en-US" w:eastAsia="zh-CN"/>
              </w:rPr>
              <w:t>次</w:t>
            </w:r>
            <w:r>
              <w:rPr>
                <w:rFonts w:hint="eastAsia" w:ascii="Times New Roman" w:hAnsi="Times New Roman" w:eastAsia="宋体" w:cs="Times New Roman"/>
                <w:color w:val="auto"/>
                <w:kern w:val="2"/>
                <w:szCs w:val="21"/>
                <w:highlight w:val="none"/>
                <w:lang w:val="en-US"/>
              </w:rPr>
              <w:t>扣</w:t>
            </w:r>
            <w:r>
              <w:rPr>
                <w:rFonts w:hint="eastAsia" w:ascii="Times New Roman" w:hAnsi="Times New Roman" w:eastAsia="宋体" w:cs="Times New Roman"/>
                <w:color w:val="auto"/>
                <w:kern w:val="2"/>
                <w:szCs w:val="21"/>
                <w:highlight w:val="none"/>
                <w:lang w:val="en-US" w:eastAsia="zh-CN"/>
              </w:rPr>
              <w:t>5</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55A68B42">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7C581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2" w:hRule="atLeast"/>
          <w:jc w:val="center"/>
        </w:trPr>
        <w:tc>
          <w:tcPr>
            <w:tcW w:w="670" w:type="dxa"/>
            <w:noWrap w:val="0"/>
            <w:vAlign w:val="center"/>
          </w:tcPr>
          <w:p w14:paraId="1CB2F88E">
            <w:pPr>
              <w:widowControl w:val="0"/>
              <w:snapToGrid w:val="0"/>
              <w:spacing w:before="0" w:after="0"/>
              <w:jc w:val="center"/>
              <w:rPr>
                <w:rFonts w:hint="default"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27</w:t>
            </w:r>
          </w:p>
        </w:tc>
        <w:tc>
          <w:tcPr>
            <w:tcW w:w="5038" w:type="dxa"/>
            <w:noWrap w:val="0"/>
            <w:vAlign w:val="center"/>
          </w:tcPr>
          <w:p w14:paraId="562D1F96">
            <w:pPr>
              <w:widowControl w:val="0"/>
              <w:snapToGrid w:val="0"/>
              <w:spacing w:before="0" w:after="0"/>
              <w:jc w:val="both"/>
              <w:rPr>
                <w:rFonts w:hint="eastAsia"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维保人员确保在岗在位，电话畅通，突发情况随叫随到。（一个季度累计迟到6次扣当季维保费50%）</w:t>
            </w:r>
          </w:p>
        </w:tc>
        <w:tc>
          <w:tcPr>
            <w:tcW w:w="724" w:type="dxa"/>
            <w:noWrap w:val="0"/>
            <w:vAlign w:val="center"/>
          </w:tcPr>
          <w:p w14:paraId="60178C3F">
            <w:pPr>
              <w:widowControl w:val="0"/>
              <w:snapToGrid w:val="0"/>
              <w:spacing w:before="0" w:after="0"/>
              <w:jc w:val="center"/>
              <w:rPr>
                <w:rFonts w:hint="default" w:ascii="Times New Roman" w:hAnsi="Times New Roman" w:eastAsia="宋体" w:cs="Times New Roman"/>
                <w:color w:val="auto"/>
                <w:kern w:val="2"/>
                <w:szCs w:val="21"/>
                <w:highlight w:val="none"/>
                <w:lang w:val="en-US" w:eastAsia="zh-CN"/>
              </w:rPr>
            </w:pPr>
            <w:r>
              <w:rPr>
                <w:rFonts w:hint="eastAsia" w:ascii="Times New Roman" w:hAnsi="Times New Roman" w:eastAsia="宋体" w:cs="Times New Roman"/>
                <w:color w:val="auto"/>
                <w:kern w:val="2"/>
                <w:szCs w:val="21"/>
                <w:highlight w:val="none"/>
                <w:lang w:val="en-US" w:eastAsia="zh-CN"/>
              </w:rPr>
              <w:t>10</w:t>
            </w:r>
          </w:p>
        </w:tc>
        <w:tc>
          <w:tcPr>
            <w:tcW w:w="2522" w:type="dxa"/>
            <w:noWrap w:val="0"/>
            <w:vAlign w:val="center"/>
          </w:tcPr>
          <w:p w14:paraId="5DBFAD48">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每发现一</w:t>
            </w:r>
            <w:r>
              <w:rPr>
                <w:rFonts w:hint="eastAsia" w:ascii="Times New Roman" w:hAnsi="Times New Roman" w:eastAsia="宋体" w:cs="Times New Roman"/>
                <w:color w:val="auto"/>
                <w:kern w:val="2"/>
                <w:szCs w:val="21"/>
                <w:highlight w:val="none"/>
                <w:lang w:val="en-US" w:eastAsia="zh-CN"/>
              </w:rPr>
              <w:t>次</w:t>
            </w:r>
            <w:r>
              <w:rPr>
                <w:rFonts w:hint="eastAsia" w:ascii="Times New Roman" w:hAnsi="Times New Roman" w:eastAsia="宋体" w:cs="Times New Roman"/>
                <w:color w:val="auto"/>
                <w:kern w:val="2"/>
                <w:szCs w:val="21"/>
                <w:highlight w:val="none"/>
                <w:lang w:val="en-US"/>
              </w:rPr>
              <w:t>扣</w:t>
            </w:r>
            <w:r>
              <w:rPr>
                <w:rFonts w:hint="eastAsia" w:ascii="Times New Roman" w:hAnsi="Times New Roman" w:eastAsia="宋体" w:cs="Times New Roman"/>
                <w:color w:val="auto"/>
                <w:kern w:val="2"/>
                <w:szCs w:val="21"/>
                <w:highlight w:val="none"/>
                <w:lang w:val="en-US" w:eastAsia="zh-CN"/>
              </w:rPr>
              <w:t>2</w:t>
            </w:r>
            <w:r>
              <w:rPr>
                <w:rFonts w:hint="eastAsia" w:ascii="Times New Roman" w:hAnsi="Times New Roman" w:eastAsia="宋体" w:cs="Times New Roman"/>
                <w:color w:val="auto"/>
                <w:kern w:val="2"/>
                <w:szCs w:val="21"/>
                <w:highlight w:val="none"/>
                <w:lang w:val="en-US"/>
              </w:rPr>
              <w:t>分</w:t>
            </w:r>
          </w:p>
        </w:tc>
        <w:tc>
          <w:tcPr>
            <w:tcW w:w="740" w:type="dxa"/>
            <w:noWrap w:val="0"/>
            <w:vAlign w:val="center"/>
          </w:tcPr>
          <w:p w14:paraId="722D505E">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325A1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6" w:hRule="atLeast"/>
          <w:jc w:val="center"/>
        </w:trPr>
        <w:tc>
          <w:tcPr>
            <w:tcW w:w="5708" w:type="dxa"/>
            <w:gridSpan w:val="2"/>
            <w:noWrap w:val="0"/>
            <w:vAlign w:val="center"/>
          </w:tcPr>
          <w:p w14:paraId="1BD195F0">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合计</w:t>
            </w:r>
          </w:p>
        </w:tc>
        <w:tc>
          <w:tcPr>
            <w:tcW w:w="724" w:type="dxa"/>
            <w:noWrap w:val="0"/>
            <w:vAlign w:val="center"/>
          </w:tcPr>
          <w:p w14:paraId="09E25466">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100</w:t>
            </w:r>
          </w:p>
        </w:tc>
        <w:tc>
          <w:tcPr>
            <w:tcW w:w="2522" w:type="dxa"/>
            <w:noWrap w:val="0"/>
            <w:vAlign w:val="center"/>
          </w:tcPr>
          <w:p w14:paraId="1AA38345">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综合评价</w:t>
            </w:r>
          </w:p>
        </w:tc>
        <w:tc>
          <w:tcPr>
            <w:tcW w:w="740" w:type="dxa"/>
            <w:noWrap w:val="0"/>
            <w:vAlign w:val="center"/>
          </w:tcPr>
          <w:p w14:paraId="2CB56F80">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tc>
      </w:tr>
      <w:tr w14:paraId="5A3B6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8" w:hRule="atLeast"/>
          <w:jc w:val="center"/>
        </w:trPr>
        <w:tc>
          <w:tcPr>
            <w:tcW w:w="5708" w:type="dxa"/>
            <w:gridSpan w:val="2"/>
            <w:noWrap w:val="0"/>
            <w:vAlign w:val="center"/>
          </w:tcPr>
          <w:p w14:paraId="04F3650D">
            <w:pPr>
              <w:widowControl w:val="0"/>
              <w:snapToGrid w:val="0"/>
              <w:spacing w:before="0" w:after="0"/>
              <w:jc w:val="left"/>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需整改项</w:t>
            </w:r>
          </w:p>
          <w:p w14:paraId="2D486BD5">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p w14:paraId="6F46B176">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p w14:paraId="1325FAF4">
            <w:pPr>
              <w:widowControl w:val="0"/>
              <w:snapToGrid w:val="0"/>
              <w:spacing w:before="0" w:after="0"/>
              <w:jc w:val="center"/>
              <w:rPr>
                <w:rFonts w:hint="eastAsia" w:ascii="Times New Roman" w:hAnsi="Times New Roman" w:eastAsia="宋体" w:cs="Times New Roman"/>
                <w:color w:val="auto"/>
                <w:kern w:val="2"/>
                <w:szCs w:val="21"/>
                <w:highlight w:val="none"/>
                <w:lang w:val="en-US"/>
              </w:rPr>
            </w:pPr>
          </w:p>
          <w:p w14:paraId="083E15F3">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76B6B513">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51F08D14">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3DC4FF32">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0B4AFCEE">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60FB7F85">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电梯</w:t>
            </w:r>
            <w:r>
              <w:rPr>
                <w:rFonts w:hint="eastAsia" w:ascii="Times New Roman" w:hAnsi="Times New Roman" w:eastAsia="宋体" w:cs="Times New Roman"/>
                <w:color w:val="auto"/>
                <w:kern w:val="2"/>
                <w:szCs w:val="21"/>
                <w:highlight w:val="none"/>
                <w:lang w:val="en-US" w:eastAsia="zh-CN"/>
              </w:rPr>
              <w:t>维保人员</w:t>
            </w:r>
            <w:r>
              <w:rPr>
                <w:rFonts w:hint="eastAsia" w:ascii="Times New Roman" w:hAnsi="Times New Roman" w:eastAsia="宋体" w:cs="Times New Roman"/>
                <w:color w:val="auto"/>
                <w:kern w:val="2"/>
                <w:szCs w:val="21"/>
                <w:highlight w:val="none"/>
                <w:lang w:val="en-US"/>
              </w:rPr>
              <w:t>确认：    年   月    日</w:t>
            </w:r>
          </w:p>
        </w:tc>
        <w:tc>
          <w:tcPr>
            <w:tcW w:w="3986" w:type="dxa"/>
            <w:gridSpan w:val="3"/>
            <w:noWrap w:val="0"/>
            <w:vAlign w:val="top"/>
          </w:tcPr>
          <w:p w14:paraId="68FF88DE">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rPr>
              <w:t>整改完成情况</w:t>
            </w:r>
          </w:p>
          <w:p w14:paraId="70548C92">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1B1A5665">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4CC90120">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6C1053DF">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62C0D871">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09A1A5CA">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0ECD6668">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7E9782EB">
            <w:pPr>
              <w:widowControl w:val="0"/>
              <w:snapToGrid w:val="0"/>
              <w:spacing w:before="0" w:after="0"/>
              <w:jc w:val="both"/>
              <w:rPr>
                <w:rFonts w:hint="eastAsia" w:ascii="Times New Roman" w:hAnsi="Times New Roman" w:eastAsia="宋体" w:cs="Times New Roman"/>
                <w:color w:val="auto"/>
                <w:kern w:val="2"/>
                <w:szCs w:val="21"/>
                <w:highlight w:val="none"/>
                <w:lang w:val="en-US"/>
              </w:rPr>
            </w:pPr>
          </w:p>
          <w:p w14:paraId="5A3D764F">
            <w:pPr>
              <w:widowControl w:val="0"/>
              <w:snapToGrid w:val="0"/>
              <w:spacing w:before="0" w:after="0"/>
              <w:jc w:val="both"/>
              <w:rPr>
                <w:rFonts w:hint="eastAsia" w:ascii="Times New Roman" w:hAnsi="Times New Roman" w:eastAsia="宋体" w:cs="Times New Roman"/>
                <w:color w:val="auto"/>
                <w:kern w:val="2"/>
                <w:szCs w:val="21"/>
                <w:highlight w:val="none"/>
                <w:lang w:val="en-US"/>
              </w:rPr>
            </w:pPr>
            <w:r>
              <w:rPr>
                <w:rFonts w:hint="eastAsia" w:ascii="Times New Roman" w:hAnsi="Times New Roman" w:eastAsia="宋体" w:cs="Times New Roman"/>
                <w:color w:val="auto"/>
                <w:kern w:val="2"/>
                <w:szCs w:val="21"/>
                <w:highlight w:val="none"/>
                <w:lang w:val="en-US" w:eastAsia="zh-CN"/>
              </w:rPr>
              <w:t>物业工程主管</w:t>
            </w:r>
            <w:r>
              <w:rPr>
                <w:rFonts w:hint="eastAsia" w:ascii="Times New Roman" w:hAnsi="Times New Roman" w:eastAsia="宋体" w:cs="Times New Roman"/>
                <w:color w:val="auto"/>
                <w:kern w:val="2"/>
                <w:szCs w:val="21"/>
                <w:highlight w:val="none"/>
                <w:lang w:val="en-US"/>
              </w:rPr>
              <w:t xml:space="preserve">确认：  </w:t>
            </w:r>
            <w:r>
              <w:rPr>
                <w:rFonts w:hint="eastAsia" w:ascii="Times New Roman" w:hAnsi="Times New Roman" w:eastAsia="宋体" w:cs="Times New Roman"/>
                <w:color w:val="auto"/>
                <w:kern w:val="2"/>
                <w:szCs w:val="21"/>
                <w:highlight w:val="none"/>
                <w:lang w:val="en-US" w:eastAsia="zh-CN"/>
              </w:rPr>
              <w:t xml:space="preserve"> </w:t>
            </w:r>
            <w:r>
              <w:rPr>
                <w:rFonts w:hint="eastAsia" w:ascii="Times New Roman" w:hAnsi="Times New Roman" w:eastAsia="宋体" w:cs="Times New Roman"/>
                <w:color w:val="auto"/>
                <w:kern w:val="2"/>
                <w:szCs w:val="21"/>
                <w:highlight w:val="none"/>
                <w:lang w:val="en-US"/>
              </w:rPr>
              <w:t>年   月   日</w:t>
            </w:r>
          </w:p>
        </w:tc>
      </w:tr>
      <w:tr w14:paraId="63DF33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atLeast"/>
          <w:jc w:val="center"/>
        </w:trPr>
        <w:tc>
          <w:tcPr>
            <w:tcW w:w="9694" w:type="dxa"/>
            <w:gridSpan w:val="5"/>
            <w:noWrap w:val="0"/>
            <w:vAlign w:val="center"/>
          </w:tcPr>
          <w:p w14:paraId="1559DF81">
            <w:pPr>
              <w:widowControl w:val="0"/>
              <w:spacing w:before="0" w:after="0" w:line="260" w:lineRule="exact"/>
              <w:jc w:val="both"/>
              <w:rPr>
                <w:rFonts w:hint="eastAsia" w:ascii="宋体" w:hAnsi="宋体" w:eastAsia="宋体" w:cs="Times New Roman"/>
                <w:color w:val="auto"/>
                <w:kern w:val="2"/>
                <w:szCs w:val="21"/>
                <w:highlight w:val="none"/>
                <w:lang w:val="en-US"/>
              </w:rPr>
            </w:pPr>
            <w:r>
              <w:rPr>
                <w:rFonts w:hint="eastAsia" w:ascii="宋体" w:hAnsi="宋体" w:eastAsia="宋体" w:cs="Times New Roman"/>
                <w:color w:val="auto"/>
                <w:kern w:val="2"/>
                <w:szCs w:val="21"/>
                <w:highlight w:val="none"/>
                <w:lang w:val="en-US" w:eastAsia="zh-CN"/>
              </w:rPr>
              <w:t>物业经理</w:t>
            </w:r>
            <w:r>
              <w:rPr>
                <w:rFonts w:hint="eastAsia" w:ascii="宋体" w:hAnsi="宋体" w:eastAsia="宋体" w:cs="Times New Roman"/>
                <w:color w:val="auto"/>
                <w:kern w:val="2"/>
                <w:szCs w:val="21"/>
                <w:highlight w:val="none"/>
                <w:lang w:val="en-US"/>
              </w:rPr>
              <w:t>意见：</w:t>
            </w:r>
          </w:p>
          <w:p w14:paraId="05E2D090">
            <w:pPr>
              <w:widowControl w:val="0"/>
              <w:numPr>
                <w:ilvl w:val="0"/>
                <w:numId w:val="2"/>
              </w:numPr>
              <w:spacing w:before="0" w:after="0" w:line="260" w:lineRule="exact"/>
              <w:ind w:left="720" w:hanging="360"/>
              <w:jc w:val="both"/>
              <w:rPr>
                <w:rFonts w:hint="eastAsia" w:ascii="宋体" w:hAnsi="宋体" w:eastAsia="宋体" w:cs="Times New Roman"/>
                <w:color w:val="auto"/>
                <w:kern w:val="2"/>
                <w:sz w:val="24"/>
                <w:szCs w:val="24"/>
                <w:highlight w:val="none"/>
                <w:lang w:val="en-US"/>
              </w:rPr>
            </w:pPr>
            <w:r>
              <w:rPr>
                <w:rFonts w:hint="eastAsia" w:ascii="宋体" w:hAnsi="宋体" w:eastAsia="宋体" w:cs="Times New Roman"/>
                <w:color w:val="auto"/>
                <w:kern w:val="2"/>
                <w:sz w:val="18"/>
                <w:szCs w:val="18"/>
                <w:highlight w:val="none"/>
                <w:lang w:val="en-US"/>
              </w:rPr>
              <w:t>经考核</w:t>
            </w:r>
            <w:r>
              <w:rPr>
                <w:rFonts w:hint="eastAsia" w:ascii="宋体" w:hAnsi="宋体" w:eastAsia="宋体" w:cs="Times New Roman"/>
                <w:color w:val="auto"/>
                <w:kern w:val="2"/>
                <w:sz w:val="18"/>
                <w:szCs w:val="18"/>
                <w:highlight w:val="none"/>
                <w:lang w:val="en-US" w:eastAsia="zh-CN"/>
              </w:rPr>
              <w:t>，</w:t>
            </w:r>
            <w:r>
              <w:rPr>
                <w:rFonts w:hint="eastAsia" w:ascii="宋体" w:hAnsi="宋体" w:eastAsia="宋体" w:cs="Times New Roman"/>
                <w:color w:val="auto"/>
                <w:kern w:val="2"/>
                <w:sz w:val="18"/>
                <w:szCs w:val="18"/>
                <w:highlight w:val="none"/>
                <w:lang w:val="en-US"/>
              </w:rPr>
              <w:t xml:space="preserve">合格                                                 </w:t>
            </w:r>
            <w:r>
              <w:rPr>
                <w:rFonts w:hint="eastAsia" w:ascii="宋体" w:hAnsi="宋体" w:eastAsia="宋体" w:cs="Times New Roman"/>
                <w:color w:val="auto"/>
                <w:kern w:val="2"/>
                <w:sz w:val="24"/>
                <w:szCs w:val="24"/>
                <w:highlight w:val="none"/>
                <w:lang w:val="en-US"/>
              </w:rPr>
              <w:t>□</w:t>
            </w:r>
            <w:r>
              <w:rPr>
                <w:rFonts w:hint="eastAsia" w:ascii="宋体" w:hAnsi="宋体" w:eastAsia="宋体" w:cs="Times New Roman"/>
                <w:color w:val="auto"/>
                <w:kern w:val="2"/>
                <w:sz w:val="18"/>
                <w:szCs w:val="18"/>
                <w:highlight w:val="none"/>
                <w:lang w:val="en-US"/>
              </w:rPr>
              <w:t xml:space="preserve"> 经考核，基本合格</w:t>
            </w:r>
          </w:p>
          <w:p w14:paraId="664CE77C">
            <w:pPr>
              <w:widowControl w:val="0"/>
              <w:numPr>
                <w:ilvl w:val="0"/>
                <w:numId w:val="2"/>
              </w:numPr>
              <w:spacing w:before="0" w:after="0" w:line="260" w:lineRule="exact"/>
              <w:ind w:left="720" w:hanging="360"/>
              <w:jc w:val="both"/>
              <w:rPr>
                <w:rFonts w:hint="eastAsia" w:ascii="宋体" w:hAnsi="宋体" w:eastAsia="宋体" w:cs="Times New Roman"/>
                <w:color w:val="auto"/>
                <w:kern w:val="2"/>
                <w:sz w:val="24"/>
                <w:szCs w:val="24"/>
                <w:highlight w:val="none"/>
                <w:lang w:val="en-US"/>
              </w:rPr>
            </w:pPr>
            <w:r>
              <w:rPr>
                <w:rFonts w:hint="eastAsia" w:ascii="宋体" w:hAnsi="宋体" w:eastAsia="宋体" w:cs="Times New Roman"/>
                <w:color w:val="auto"/>
                <w:kern w:val="2"/>
                <w:sz w:val="18"/>
                <w:szCs w:val="18"/>
                <w:highlight w:val="none"/>
                <w:lang w:val="en-US"/>
              </w:rPr>
              <w:t xml:space="preserve">经考核，一般不合格。                                         </w:t>
            </w:r>
            <w:r>
              <w:rPr>
                <w:rFonts w:hint="eastAsia" w:ascii="宋体" w:hAnsi="宋体" w:eastAsia="宋体" w:cs="Times New Roman"/>
                <w:color w:val="auto"/>
                <w:kern w:val="2"/>
                <w:sz w:val="24"/>
                <w:szCs w:val="24"/>
                <w:highlight w:val="none"/>
                <w:lang w:val="en-US"/>
              </w:rPr>
              <w:t xml:space="preserve">□ </w:t>
            </w:r>
            <w:r>
              <w:rPr>
                <w:rFonts w:hint="eastAsia" w:ascii="宋体" w:hAnsi="宋体" w:eastAsia="宋体" w:cs="Times New Roman"/>
                <w:color w:val="auto"/>
                <w:kern w:val="2"/>
                <w:sz w:val="18"/>
                <w:szCs w:val="18"/>
                <w:highlight w:val="none"/>
                <w:lang w:val="en-US"/>
              </w:rPr>
              <w:t>经考核，严重不合格</w:t>
            </w:r>
          </w:p>
          <w:p w14:paraId="5CBB2940">
            <w:pPr>
              <w:widowControl w:val="0"/>
              <w:snapToGrid w:val="0"/>
              <w:spacing w:before="0" w:after="0"/>
              <w:jc w:val="center"/>
              <w:rPr>
                <w:rFonts w:hint="eastAsia" w:ascii="Times New Roman" w:hAnsi="Times New Roman" w:eastAsia="宋体" w:cs="Times New Roman"/>
                <w:color w:val="auto"/>
                <w:kern w:val="2"/>
                <w:szCs w:val="21"/>
                <w:highlight w:val="none"/>
                <w:lang w:val="en-US"/>
              </w:rPr>
            </w:pPr>
            <w:r>
              <w:rPr>
                <w:rFonts w:hint="eastAsia" w:ascii="宋体" w:hAnsi="宋体" w:eastAsia="宋体" w:cs="Times New Roman"/>
                <w:color w:val="auto"/>
                <w:kern w:val="2"/>
                <w:sz w:val="18"/>
                <w:szCs w:val="18"/>
                <w:highlight w:val="none"/>
                <w:lang w:val="en-US"/>
              </w:rPr>
              <w:t xml:space="preserve">                                                       签名：                      年    月    日</w:t>
            </w:r>
          </w:p>
        </w:tc>
      </w:tr>
      <w:tr w14:paraId="52EE1E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81" w:hRule="atLeast"/>
          <w:jc w:val="center"/>
        </w:trPr>
        <w:tc>
          <w:tcPr>
            <w:tcW w:w="9694" w:type="dxa"/>
            <w:gridSpan w:val="5"/>
            <w:noWrap w:val="0"/>
            <w:vAlign w:val="center"/>
          </w:tcPr>
          <w:p w14:paraId="1B79650D">
            <w:pPr>
              <w:widowControl w:val="0"/>
              <w:spacing w:before="0" w:after="0" w:line="400" w:lineRule="exact"/>
              <w:jc w:val="both"/>
              <w:rPr>
                <w:rFonts w:hint="eastAsia" w:ascii="宋体" w:hAnsi="宋体" w:eastAsia="宋体" w:cs="Times New Roman"/>
                <w:color w:val="auto"/>
                <w:kern w:val="2"/>
                <w:szCs w:val="21"/>
                <w:highlight w:val="none"/>
                <w:lang w:val="en-US"/>
              </w:rPr>
            </w:pPr>
            <w:r>
              <w:rPr>
                <w:rFonts w:hint="eastAsia" w:ascii="宋体" w:hAnsi="宋体" w:eastAsia="宋体" w:cs="Times New Roman"/>
                <w:color w:val="auto"/>
                <w:kern w:val="2"/>
                <w:szCs w:val="21"/>
                <w:highlight w:val="none"/>
                <w:lang w:val="en-US"/>
              </w:rPr>
              <w:t>项目</w:t>
            </w:r>
            <w:r>
              <w:rPr>
                <w:rFonts w:hint="eastAsia" w:ascii="宋体" w:hAnsi="宋体" w:eastAsia="宋体" w:cs="Times New Roman"/>
                <w:color w:val="auto"/>
                <w:kern w:val="2"/>
                <w:szCs w:val="21"/>
                <w:highlight w:val="none"/>
                <w:lang w:val="en-US" w:eastAsia="zh-CN"/>
              </w:rPr>
              <w:t>主管</w:t>
            </w:r>
            <w:r>
              <w:rPr>
                <w:rFonts w:hint="eastAsia" w:ascii="宋体" w:hAnsi="宋体" w:eastAsia="宋体" w:cs="Times New Roman"/>
                <w:color w:val="auto"/>
                <w:kern w:val="2"/>
                <w:szCs w:val="21"/>
                <w:highlight w:val="none"/>
                <w:lang w:val="en-US"/>
              </w:rPr>
              <w:t>意见：</w:t>
            </w:r>
          </w:p>
          <w:p w14:paraId="0A0BF797">
            <w:pPr>
              <w:widowControl w:val="0"/>
              <w:numPr>
                <w:ilvl w:val="0"/>
                <w:numId w:val="2"/>
              </w:numPr>
              <w:spacing w:before="0" w:after="0" w:line="260" w:lineRule="exact"/>
              <w:ind w:left="720" w:hanging="360"/>
              <w:jc w:val="both"/>
              <w:rPr>
                <w:rFonts w:hint="eastAsia" w:ascii="宋体" w:hAnsi="宋体" w:eastAsia="宋体" w:cs="Times New Roman"/>
                <w:color w:val="auto"/>
                <w:kern w:val="2"/>
                <w:sz w:val="24"/>
                <w:szCs w:val="24"/>
                <w:highlight w:val="none"/>
                <w:lang w:val="en-US"/>
              </w:rPr>
            </w:pPr>
            <w:r>
              <w:rPr>
                <w:rFonts w:hint="eastAsia" w:ascii="宋体" w:hAnsi="宋体" w:eastAsia="宋体" w:cs="Times New Roman"/>
                <w:color w:val="auto"/>
                <w:kern w:val="2"/>
                <w:sz w:val="18"/>
                <w:szCs w:val="18"/>
                <w:highlight w:val="none"/>
                <w:lang w:val="en-US"/>
              </w:rPr>
              <w:t xml:space="preserve">同意主管考核意见。  </w:t>
            </w:r>
          </w:p>
          <w:p w14:paraId="5A7B5D42">
            <w:pPr>
              <w:widowControl w:val="0"/>
              <w:spacing w:before="0" w:after="0" w:line="260" w:lineRule="exact"/>
              <w:ind w:firstLine="360" w:firstLineChars="150"/>
              <w:jc w:val="both"/>
              <w:rPr>
                <w:rFonts w:hint="eastAsia"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24"/>
                <w:szCs w:val="24"/>
                <w:highlight w:val="none"/>
                <w:lang w:val="en-US"/>
              </w:rPr>
              <w:t xml:space="preserve">□ </w:t>
            </w:r>
            <w:r>
              <w:rPr>
                <w:rFonts w:hint="eastAsia" w:ascii="宋体" w:hAnsi="宋体" w:eastAsia="宋体" w:cs="Times New Roman"/>
                <w:color w:val="auto"/>
                <w:kern w:val="2"/>
                <w:sz w:val="18"/>
                <w:szCs w:val="18"/>
                <w:highlight w:val="none"/>
                <w:lang w:val="en-US"/>
              </w:rPr>
              <w:t>不同意主管考核意见，按下列意见执行：</w:t>
            </w:r>
          </w:p>
          <w:p w14:paraId="6C26DAF6">
            <w:pPr>
              <w:widowControl w:val="0"/>
              <w:spacing w:before="0" w:after="0" w:line="260" w:lineRule="exact"/>
              <w:ind w:firstLine="360" w:firstLineChars="150"/>
              <w:jc w:val="both"/>
              <w:rPr>
                <w:rFonts w:hint="eastAsia"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24"/>
                <w:szCs w:val="24"/>
                <w:highlight w:val="none"/>
                <w:lang w:val="en-US" w:eastAsia="zh-CN"/>
              </w:rPr>
              <w:t xml:space="preserve">□ </w:t>
            </w:r>
            <w:r>
              <w:rPr>
                <w:rFonts w:hint="eastAsia" w:ascii="宋体" w:hAnsi="宋体" w:eastAsia="宋体" w:cs="Times New Roman"/>
                <w:color w:val="auto"/>
                <w:kern w:val="2"/>
                <w:sz w:val="18"/>
                <w:szCs w:val="18"/>
                <w:highlight w:val="none"/>
                <w:lang w:val="en-US"/>
              </w:rPr>
              <w:t>经考核</w:t>
            </w:r>
            <w:r>
              <w:rPr>
                <w:rFonts w:hint="eastAsia" w:ascii="宋体" w:hAnsi="宋体" w:eastAsia="宋体" w:cs="Times New Roman"/>
                <w:color w:val="auto"/>
                <w:kern w:val="2"/>
                <w:sz w:val="18"/>
                <w:szCs w:val="18"/>
                <w:highlight w:val="none"/>
                <w:lang w:val="en-US" w:eastAsia="zh-CN"/>
              </w:rPr>
              <w:t>，</w:t>
            </w:r>
            <w:r>
              <w:rPr>
                <w:rFonts w:hint="eastAsia" w:ascii="宋体" w:hAnsi="宋体" w:eastAsia="宋体" w:cs="Times New Roman"/>
                <w:color w:val="auto"/>
                <w:kern w:val="2"/>
                <w:sz w:val="18"/>
                <w:szCs w:val="18"/>
                <w:highlight w:val="none"/>
                <w:lang w:val="en-US"/>
              </w:rPr>
              <w:t xml:space="preserve">合格                                                 </w:t>
            </w:r>
            <w:r>
              <w:rPr>
                <w:rFonts w:hint="eastAsia" w:ascii="宋体" w:hAnsi="宋体" w:eastAsia="宋体" w:cs="Times New Roman"/>
                <w:color w:val="auto"/>
                <w:kern w:val="2"/>
                <w:sz w:val="24"/>
                <w:szCs w:val="24"/>
                <w:highlight w:val="none"/>
                <w:lang w:val="en-US"/>
              </w:rPr>
              <w:t>□</w:t>
            </w:r>
            <w:r>
              <w:rPr>
                <w:rFonts w:hint="eastAsia" w:ascii="宋体" w:hAnsi="宋体" w:eastAsia="宋体" w:cs="Times New Roman"/>
                <w:color w:val="auto"/>
                <w:kern w:val="2"/>
                <w:sz w:val="18"/>
                <w:szCs w:val="18"/>
                <w:highlight w:val="none"/>
                <w:lang w:val="en-US"/>
              </w:rPr>
              <w:t xml:space="preserve"> 经考核，基本合格</w:t>
            </w:r>
          </w:p>
          <w:p w14:paraId="0EB5ADBA">
            <w:pPr>
              <w:widowControl w:val="0"/>
              <w:spacing w:before="0" w:after="0" w:line="260" w:lineRule="exact"/>
              <w:ind w:firstLine="360" w:firstLineChars="150"/>
              <w:jc w:val="both"/>
              <w:rPr>
                <w:rFonts w:hint="eastAsia" w:ascii="宋体" w:hAnsi="宋体" w:eastAsia="宋体" w:cs="Times New Roman"/>
                <w:color w:val="auto"/>
                <w:kern w:val="2"/>
                <w:sz w:val="24"/>
                <w:szCs w:val="24"/>
                <w:highlight w:val="none"/>
                <w:lang w:val="en-US"/>
              </w:rPr>
            </w:pPr>
            <w:r>
              <w:rPr>
                <w:rFonts w:hint="eastAsia" w:ascii="宋体" w:hAnsi="宋体" w:eastAsia="宋体" w:cs="Times New Roman"/>
                <w:color w:val="auto"/>
                <w:kern w:val="2"/>
                <w:sz w:val="24"/>
                <w:szCs w:val="24"/>
                <w:highlight w:val="none"/>
                <w:lang w:val="en-US" w:eastAsia="zh-CN"/>
              </w:rPr>
              <w:t xml:space="preserve">□ </w:t>
            </w:r>
            <w:r>
              <w:rPr>
                <w:rFonts w:hint="eastAsia" w:ascii="宋体" w:hAnsi="宋体" w:eastAsia="宋体" w:cs="Times New Roman"/>
                <w:color w:val="auto"/>
                <w:kern w:val="2"/>
                <w:sz w:val="18"/>
                <w:szCs w:val="18"/>
                <w:highlight w:val="none"/>
                <w:lang w:val="en-US"/>
              </w:rPr>
              <w:t xml:space="preserve">经考核，一般不合格。                                         </w:t>
            </w:r>
            <w:r>
              <w:rPr>
                <w:rFonts w:hint="eastAsia" w:ascii="宋体" w:hAnsi="宋体" w:eastAsia="宋体" w:cs="Times New Roman"/>
                <w:color w:val="auto"/>
                <w:kern w:val="2"/>
                <w:sz w:val="24"/>
                <w:szCs w:val="24"/>
                <w:highlight w:val="none"/>
                <w:lang w:val="en-US" w:eastAsia="zh-CN"/>
              </w:rPr>
              <w:t>□</w:t>
            </w:r>
            <w:r>
              <w:rPr>
                <w:rFonts w:hint="eastAsia" w:ascii="宋体" w:hAnsi="宋体" w:eastAsia="宋体" w:cs="Times New Roman"/>
                <w:color w:val="auto"/>
                <w:kern w:val="2"/>
                <w:sz w:val="24"/>
                <w:szCs w:val="24"/>
                <w:highlight w:val="none"/>
                <w:lang w:val="en-US"/>
              </w:rPr>
              <w:t xml:space="preserve"> </w:t>
            </w:r>
            <w:r>
              <w:rPr>
                <w:rFonts w:hint="eastAsia" w:ascii="宋体" w:hAnsi="宋体" w:eastAsia="宋体" w:cs="Times New Roman"/>
                <w:color w:val="auto"/>
                <w:kern w:val="2"/>
                <w:sz w:val="18"/>
                <w:szCs w:val="18"/>
                <w:highlight w:val="none"/>
                <w:lang w:val="en-US"/>
              </w:rPr>
              <w:t>经考核，严重不合格</w:t>
            </w:r>
          </w:p>
          <w:p w14:paraId="630A9ADD">
            <w:pPr>
              <w:widowControl w:val="0"/>
              <w:spacing w:before="0" w:after="0" w:line="260" w:lineRule="exact"/>
              <w:jc w:val="both"/>
              <w:rPr>
                <w:rFonts w:hint="eastAsia" w:ascii="宋体" w:hAnsi="宋体" w:eastAsia="宋体" w:cs="Times New Roman"/>
                <w:color w:val="auto"/>
                <w:kern w:val="2"/>
                <w:sz w:val="18"/>
                <w:szCs w:val="18"/>
                <w:highlight w:val="none"/>
                <w:lang w:val="en-US"/>
              </w:rPr>
            </w:pPr>
            <w:r>
              <w:rPr>
                <w:rFonts w:hint="eastAsia" w:ascii="宋体" w:hAnsi="宋体" w:eastAsia="宋体" w:cs="Times New Roman"/>
                <w:color w:val="auto"/>
                <w:kern w:val="2"/>
                <w:sz w:val="18"/>
                <w:szCs w:val="18"/>
                <w:highlight w:val="none"/>
                <w:lang w:val="en-US"/>
              </w:rPr>
              <w:t xml:space="preserve">                                                             签名：                   年    月    日</w:t>
            </w:r>
          </w:p>
          <w:p w14:paraId="61DE6717">
            <w:pPr>
              <w:widowControl w:val="0"/>
              <w:spacing w:before="0" w:after="0" w:line="260" w:lineRule="exact"/>
              <w:jc w:val="both"/>
              <w:rPr>
                <w:rFonts w:hint="eastAsia" w:ascii="宋体" w:hAnsi="宋体" w:eastAsia="宋体" w:cs="Times New Roman"/>
                <w:color w:val="auto"/>
                <w:kern w:val="2"/>
                <w:sz w:val="18"/>
                <w:szCs w:val="18"/>
                <w:highlight w:val="none"/>
                <w:lang w:val="en-US"/>
              </w:rPr>
            </w:pPr>
          </w:p>
        </w:tc>
      </w:tr>
    </w:tbl>
    <w:p w14:paraId="4C347DC1">
      <w:pPr>
        <w:widowControl/>
        <w:spacing w:before="0" w:after="0" w:line="300" w:lineRule="exact"/>
        <w:jc w:val="both"/>
        <w:rPr>
          <w:rFonts w:hint="eastAsia" w:ascii="宋体" w:hAnsi="宋体" w:eastAsia="宋体" w:cs="宋体"/>
          <w:b/>
          <w:color w:val="auto"/>
          <w:kern w:val="0"/>
          <w:sz w:val="24"/>
          <w:szCs w:val="24"/>
          <w:highlight w:val="none"/>
          <w:lang w:val="en-US"/>
        </w:rPr>
      </w:pPr>
    </w:p>
    <w:p w14:paraId="0DB13AF9">
      <w:pPr>
        <w:widowControl/>
        <w:spacing w:before="0" w:after="0" w:line="300" w:lineRule="exact"/>
        <w:jc w:val="both"/>
        <w:rPr>
          <w:rFonts w:hint="eastAsia" w:ascii="宋体" w:hAnsi="宋体" w:eastAsia="宋体" w:cs="宋体"/>
          <w:color w:val="auto"/>
          <w:kern w:val="0"/>
          <w:sz w:val="24"/>
          <w:szCs w:val="24"/>
          <w:highlight w:val="none"/>
          <w:lang w:val="en-US"/>
        </w:rPr>
      </w:pPr>
      <w:r>
        <w:rPr>
          <w:rFonts w:hint="eastAsia" w:ascii="宋体" w:hAnsi="宋体" w:eastAsia="宋体" w:cs="宋体"/>
          <w:b/>
          <w:color w:val="auto"/>
          <w:kern w:val="0"/>
          <w:sz w:val="24"/>
          <w:szCs w:val="24"/>
          <w:highlight w:val="none"/>
          <w:lang w:val="en-US"/>
        </w:rPr>
        <w:t>备注</w:t>
      </w:r>
      <w:r>
        <w:rPr>
          <w:rFonts w:hint="eastAsia" w:ascii="宋体" w:hAnsi="宋体" w:eastAsia="宋体" w:cs="宋体"/>
          <w:color w:val="auto"/>
          <w:kern w:val="0"/>
          <w:sz w:val="24"/>
          <w:szCs w:val="24"/>
          <w:highlight w:val="none"/>
          <w:lang w:val="en-US"/>
        </w:rPr>
        <w:t>：</w:t>
      </w:r>
    </w:p>
    <w:p w14:paraId="0A11ABD8">
      <w:pPr>
        <w:widowControl/>
        <w:spacing w:before="0" w:after="0" w:line="300" w:lineRule="exact"/>
        <w:jc w:val="both"/>
        <w:rPr>
          <w:rFonts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1、</w:t>
      </w:r>
      <w:r>
        <w:rPr>
          <w:rFonts w:hint="eastAsia" w:ascii="宋体" w:hAnsi="宋体" w:eastAsia="宋体" w:cs="宋体"/>
          <w:color w:val="auto"/>
          <w:kern w:val="0"/>
          <w:sz w:val="24"/>
          <w:szCs w:val="24"/>
          <w:highlight w:val="none"/>
          <w:lang w:val="en-US"/>
        </w:rPr>
        <w:t>考核得按下列标准进行评价，并按下列标准与</w:t>
      </w:r>
      <w:r>
        <w:rPr>
          <w:rFonts w:hint="eastAsia" w:ascii="宋体" w:hAnsi="宋体" w:eastAsia="宋体" w:cs="宋体"/>
          <w:color w:val="auto"/>
          <w:kern w:val="0"/>
          <w:sz w:val="24"/>
          <w:szCs w:val="24"/>
          <w:highlight w:val="none"/>
          <w:lang w:val="en-US" w:eastAsia="zh-CN"/>
        </w:rPr>
        <w:t>当季维保费用</w:t>
      </w:r>
      <w:r>
        <w:rPr>
          <w:rFonts w:hint="eastAsia" w:ascii="宋体" w:hAnsi="宋体" w:eastAsia="宋体" w:cs="宋体"/>
          <w:color w:val="auto"/>
          <w:kern w:val="0"/>
          <w:sz w:val="24"/>
          <w:szCs w:val="24"/>
          <w:highlight w:val="none"/>
          <w:lang w:val="en-US"/>
        </w:rPr>
        <w:t>发生关系：</w:t>
      </w:r>
    </w:p>
    <w:p w14:paraId="75270541">
      <w:pPr>
        <w:widowControl w:val="0"/>
        <w:spacing w:before="0" w:after="0" w:line="300" w:lineRule="exact"/>
        <w:jc w:val="both"/>
        <w:rPr>
          <w:rFonts w:hint="eastAsia" w:ascii="宋体" w:hAnsi="宋体" w:eastAsia="宋体" w:cs="宋体"/>
          <w:color w:val="auto"/>
          <w:kern w:val="0"/>
          <w:sz w:val="24"/>
          <w:szCs w:val="24"/>
          <w:highlight w:val="none"/>
          <w:lang w:val="en-US"/>
        </w:rPr>
      </w:pPr>
      <w:r>
        <w:rPr>
          <w:rFonts w:hint="eastAsia" w:ascii="宋体" w:hAnsi="宋体" w:eastAsia="宋体" w:cs="宋体"/>
          <w:b/>
          <w:color w:val="auto"/>
          <w:kern w:val="0"/>
          <w:sz w:val="24"/>
          <w:szCs w:val="24"/>
          <w:highlight w:val="none"/>
          <w:lang w:val="en-US"/>
        </w:rPr>
        <w:t>A、合  格：</w:t>
      </w:r>
      <w:r>
        <w:rPr>
          <w:rFonts w:hint="eastAsia" w:ascii="宋体" w:hAnsi="宋体" w:eastAsia="宋体" w:cs="宋体"/>
          <w:color w:val="auto"/>
          <w:kern w:val="0"/>
          <w:sz w:val="24"/>
          <w:szCs w:val="24"/>
          <w:highlight w:val="none"/>
          <w:lang w:val="en-US"/>
        </w:rPr>
        <w:t>考核得</w:t>
      </w:r>
      <w:r>
        <w:rPr>
          <w:rFonts w:hint="eastAsia" w:ascii="宋体" w:hAnsi="宋体" w:eastAsia="宋体" w:cs="宋体"/>
          <w:color w:val="auto"/>
          <w:kern w:val="0"/>
          <w:sz w:val="24"/>
          <w:szCs w:val="24"/>
          <w:highlight w:val="none"/>
          <w:lang w:val="en-US" w:eastAsia="zh-CN"/>
        </w:rPr>
        <w:t>分</w:t>
      </w:r>
      <w:r>
        <w:rPr>
          <w:rFonts w:hint="eastAsia" w:ascii="宋体" w:hAnsi="宋体" w:eastAsia="宋体" w:cs="宋体"/>
          <w:color w:val="auto"/>
          <w:kern w:val="0"/>
          <w:sz w:val="24"/>
          <w:szCs w:val="24"/>
          <w:highlight w:val="none"/>
          <w:lang w:val="en-US"/>
        </w:rPr>
        <w:t>为90分以上（含90分）为合格，项目</w:t>
      </w:r>
      <w:r>
        <w:rPr>
          <w:rFonts w:hint="eastAsia" w:ascii="宋体" w:hAnsi="宋体" w:eastAsia="宋体" w:cs="宋体"/>
          <w:color w:val="auto"/>
          <w:kern w:val="0"/>
          <w:sz w:val="24"/>
          <w:szCs w:val="24"/>
          <w:highlight w:val="none"/>
          <w:lang w:val="en-US" w:eastAsia="zh-CN"/>
        </w:rPr>
        <w:t>维保费用</w:t>
      </w:r>
      <w:r>
        <w:rPr>
          <w:rFonts w:hint="eastAsia" w:ascii="宋体" w:hAnsi="宋体" w:eastAsia="宋体" w:cs="宋体"/>
          <w:color w:val="auto"/>
          <w:kern w:val="0"/>
          <w:sz w:val="24"/>
          <w:szCs w:val="24"/>
          <w:highlight w:val="none"/>
          <w:lang w:val="en-US"/>
        </w:rPr>
        <w:t xml:space="preserve">全额支付； </w:t>
      </w:r>
    </w:p>
    <w:p w14:paraId="0EF45E5E">
      <w:pPr>
        <w:widowControl w:val="0"/>
        <w:spacing w:before="0" w:after="0" w:line="300" w:lineRule="exact"/>
        <w:jc w:val="both"/>
        <w:rPr>
          <w:rFonts w:hint="eastAsia" w:ascii="宋体" w:hAnsi="宋体" w:eastAsia="宋体" w:cs="宋体"/>
          <w:color w:val="auto"/>
          <w:kern w:val="0"/>
          <w:sz w:val="24"/>
          <w:szCs w:val="24"/>
          <w:highlight w:val="none"/>
          <w:lang w:val="en-US"/>
        </w:rPr>
      </w:pPr>
      <w:r>
        <w:rPr>
          <w:rFonts w:hint="eastAsia" w:ascii="宋体" w:hAnsi="宋体" w:eastAsia="宋体" w:cs="宋体"/>
          <w:b/>
          <w:color w:val="auto"/>
          <w:kern w:val="0"/>
          <w:sz w:val="24"/>
          <w:szCs w:val="24"/>
          <w:highlight w:val="none"/>
          <w:lang w:val="en-US"/>
        </w:rPr>
        <w:t>B、基本合格：</w:t>
      </w:r>
      <w:r>
        <w:rPr>
          <w:rFonts w:hint="eastAsia" w:ascii="宋体" w:hAnsi="宋体" w:eastAsia="宋体" w:cs="宋体"/>
          <w:color w:val="auto"/>
          <w:kern w:val="0"/>
          <w:sz w:val="24"/>
          <w:szCs w:val="24"/>
          <w:highlight w:val="none"/>
          <w:lang w:val="en-US"/>
        </w:rPr>
        <w:t>考核得分为80分以上，但低于90分（含80分，不含90分）毎低1</w:t>
      </w:r>
      <w:r>
        <w:rPr>
          <w:rFonts w:hint="eastAsia" w:ascii="宋体" w:hAnsi="宋体" w:eastAsia="宋体" w:cs="宋体"/>
          <w:color w:val="auto"/>
          <w:kern w:val="0"/>
          <w:sz w:val="24"/>
          <w:szCs w:val="24"/>
          <w:highlight w:val="none"/>
          <w:lang w:val="en-US" w:eastAsia="zh-CN"/>
        </w:rPr>
        <w:t>分</w:t>
      </w:r>
      <w:r>
        <w:rPr>
          <w:rFonts w:hint="eastAsia" w:ascii="宋体" w:hAnsi="宋体" w:eastAsia="宋体" w:cs="宋体"/>
          <w:color w:val="auto"/>
          <w:kern w:val="0"/>
          <w:sz w:val="24"/>
          <w:szCs w:val="24"/>
          <w:highlight w:val="none"/>
          <w:lang w:val="en-US"/>
        </w:rPr>
        <w:t>扣发</w:t>
      </w:r>
      <w:r>
        <w:rPr>
          <w:rFonts w:hint="eastAsia" w:ascii="宋体" w:hAnsi="宋体" w:eastAsia="宋体" w:cs="宋体"/>
          <w:color w:val="auto"/>
          <w:kern w:val="0"/>
          <w:sz w:val="24"/>
          <w:szCs w:val="24"/>
          <w:highlight w:val="none"/>
          <w:lang w:val="en-US" w:eastAsia="zh-CN"/>
        </w:rPr>
        <w:t>2</w:t>
      </w:r>
      <w:r>
        <w:rPr>
          <w:rFonts w:hint="eastAsia" w:ascii="宋体" w:hAnsi="宋体" w:eastAsia="宋体" w:cs="宋体"/>
          <w:color w:val="auto"/>
          <w:kern w:val="0"/>
          <w:sz w:val="24"/>
          <w:szCs w:val="24"/>
          <w:highlight w:val="none"/>
          <w:lang w:val="en-US"/>
        </w:rPr>
        <w:t>%当</w:t>
      </w:r>
      <w:r>
        <w:rPr>
          <w:rFonts w:hint="eastAsia" w:ascii="宋体" w:hAnsi="宋体" w:eastAsia="宋体" w:cs="宋体"/>
          <w:color w:val="auto"/>
          <w:kern w:val="0"/>
          <w:sz w:val="24"/>
          <w:szCs w:val="24"/>
          <w:highlight w:val="none"/>
          <w:lang w:val="en-US" w:eastAsia="zh-CN"/>
        </w:rPr>
        <w:t>季</w:t>
      </w:r>
      <w:r>
        <w:rPr>
          <w:rFonts w:hint="eastAsia" w:ascii="宋体" w:hAnsi="宋体" w:eastAsia="宋体" w:cs="宋体"/>
          <w:color w:val="auto"/>
          <w:kern w:val="0"/>
          <w:sz w:val="24"/>
          <w:szCs w:val="24"/>
          <w:highlight w:val="none"/>
          <w:lang w:val="en-US"/>
        </w:rPr>
        <w:t>费用，并按要求进行整改；</w:t>
      </w:r>
    </w:p>
    <w:p w14:paraId="2D96F1D9">
      <w:pPr>
        <w:widowControl/>
        <w:spacing w:before="0" w:after="0" w:line="300" w:lineRule="exact"/>
        <w:ind w:left="1317" w:hanging="1756" w:hangingChars="729"/>
        <w:jc w:val="both"/>
        <w:rPr>
          <w:rFonts w:hint="eastAsia" w:ascii="宋体" w:hAnsi="宋体" w:eastAsia="宋体" w:cs="宋体"/>
          <w:color w:val="auto"/>
          <w:kern w:val="0"/>
          <w:sz w:val="24"/>
          <w:szCs w:val="24"/>
          <w:highlight w:val="none"/>
          <w:lang w:val="en-US"/>
        </w:rPr>
      </w:pPr>
      <w:r>
        <w:rPr>
          <w:rFonts w:hint="eastAsia" w:ascii="宋体" w:hAnsi="宋体" w:eastAsia="宋体" w:cs="宋体"/>
          <w:b/>
          <w:color w:val="auto"/>
          <w:kern w:val="0"/>
          <w:sz w:val="24"/>
          <w:szCs w:val="24"/>
          <w:highlight w:val="none"/>
          <w:lang w:val="en-US"/>
        </w:rPr>
        <w:t>C、一般不合格：</w:t>
      </w:r>
      <w:r>
        <w:rPr>
          <w:rFonts w:hint="eastAsia" w:ascii="宋体" w:hAnsi="宋体" w:eastAsia="宋体" w:cs="宋体"/>
          <w:color w:val="auto"/>
          <w:kern w:val="0"/>
          <w:sz w:val="24"/>
          <w:szCs w:val="24"/>
          <w:highlight w:val="none"/>
          <w:lang w:val="en-US"/>
        </w:rPr>
        <w:t>考核得分为60分以上，但低于80分的(含60分，不含80分），先按要求进行整改，整改经验证合格后</w:t>
      </w:r>
      <w:r>
        <w:rPr>
          <w:rFonts w:hint="eastAsia" w:ascii="宋体" w:hAnsi="宋体" w:eastAsia="宋体" w:cs="宋体"/>
          <w:color w:val="auto"/>
          <w:kern w:val="0"/>
          <w:sz w:val="24"/>
          <w:szCs w:val="24"/>
          <w:highlight w:val="none"/>
          <w:lang w:val="en-US" w:eastAsia="zh-CN"/>
        </w:rPr>
        <w:t>维保</w:t>
      </w:r>
      <w:r>
        <w:rPr>
          <w:rFonts w:hint="eastAsia" w:ascii="宋体" w:hAnsi="宋体" w:eastAsia="宋体" w:cs="宋体"/>
          <w:color w:val="auto"/>
          <w:kern w:val="0"/>
          <w:sz w:val="24"/>
          <w:szCs w:val="24"/>
          <w:highlight w:val="none"/>
          <w:lang w:val="en-US"/>
        </w:rPr>
        <w:t>费用按</w:t>
      </w:r>
      <w:r>
        <w:rPr>
          <w:rFonts w:hint="eastAsia" w:ascii="宋体" w:hAnsi="宋体" w:eastAsia="宋体" w:cs="宋体"/>
          <w:color w:val="auto"/>
          <w:kern w:val="0"/>
          <w:sz w:val="24"/>
          <w:szCs w:val="24"/>
          <w:highlight w:val="none"/>
          <w:lang w:val="en-US" w:eastAsia="zh-CN"/>
        </w:rPr>
        <w:t>当季</w:t>
      </w:r>
      <w:r>
        <w:rPr>
          <w:rFonts w:hint="eastAsia" w:ascii="宋体" w:hAnsi="宋体" w:eastAsia="宋体" w:cs="宋体"/>
          <w:color w:val="auto"/>
          <w:kern w:val="0"/>
          <w:sz w:val="24"/>
          <w:szCs w:val="24"/>
          <w:highlight w:val="none"/>
          <w:lang w:val="en-US"/>
        </w:rPr>
        <w:t>80%支付</w:t>
      </w:r>
      <w:r>
        <w:rPr>
          <w:rFonts w:hint="eastAsia" w:ascii="宋体" w:hAnsi="宋体" w:eastAsia="宋体" w:cs="宋体"/>
          <w:color w:val="auto"/>
          <w:kern w:val="0"/>
          <w:sz w:val="24"/>
          <w:szCs w:val="24"/>
          <w:highlight w:val="none"/>
          <w:lang w:val="en-US" w:eastAsia="zh-CN"/>
        </w:rPr>
        <w:t>，整改不合格甲方有权提前解除合同；</w:t>
      </w:r>
    </w:p>
    <w:p w14:paraId="0AA5DFA1">
      <w:pPr>
        <w:widowControl/>
        <w:spacing w:before="0" w:after="0" w:line="30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b/>
          <w:color w:val="auto"/>
          <w:kern w:val="0"/>
          <w:sz w:val="24"/>
          <w:szCs w:val="24"/>
          <w:highlight w:val="none"/>
          <w:lang w:val="en-US"/>
        </w:rPr>
        <w:t>D、严重不合格</w:t>
      </w:r>
      <w:r>
        <w:rPr>
          <w:rFonts w:hint="eastAsia" w:ascii="宋体" w:hAnsi="宋体" w:eastAsia="宋体" w:cs="宋体"/>
          <w:color w:val="auto"/>
          <w:kern w:val="0"/>
          <w:sz w:val="24"/>
          <w:szCs w:val="24"/>
          <w:highlight w:val="none"/>
          <w:lang w:val="en-US"/>
        </w:rPr>
        <w:t>：考核低于60分的，不予以支付当</w:t>
      </w:r>
      <w:r>
        <w:rPr>
          <w:rFonts w:hint="eastAsia" w:ascii="宋体" w:hAnsi="宋体" w:eastAsia="宋体" w:cs="宋体"/>
          <w:color w:val="auto"/>
          <w:kern w:val="0"/>
          <w:sz w:val="24"/>
          <w:szCs w:val="24"/>
          <w:highlight w:val="none"/>
          <w:lang w:val="en-US" w:eastAsia="zh-CN"/>
        </w:rPr>
        <w:t>季</w:t>
      </w:r>
      <w:r>
        <w:rPr>
          <w:rFonts w:hint="eastAsia" w:ascii="宋体" w:hAnsi="宋体" w:eastAsia="宋体" w:cs="宋体"/>
          <w:color w:val="auto"/>
          <w:kern w:val="0"/>
          <w:sz w:val="24"/>
          <w:szCs w:val="24"/>
          <w:highlight w:val="none"/>
          <w:lang w:val="en-US"/>
        </w:rPr>
        <w:t>的费用</w:t>
      </w:r>
      <w:r>
        <w:rPr>
          <w:rFonts w:hint="eastAsia" w:ascii="宋体" w:hAnsi="宋体" w:eastAsia="宋体" w:cs="宋体"/>
          <w:color w:val="auto"/>
          <w:kern w:val="0"/>
          <w:sz w:val="24"/>
          <w:szCs w:val="24"/>
          <w:highlight w:val="none"/>
          <w:lang w:val="en-US" w:eastAsia="zh-CN"/>
        </w:rPr>
        <w:t>。</w:t>
      </w:r>
    </w:p>
    <w:bookmarkEnd w:id="10"/>
    <w:bookmarkEnd w:id="11"/>
    <w:bookmarkEnd w:id="12"/>
    <w:bookmarkEnd w:id="13"/>
    <w:bookmarkEnd w:id="14"/>
    <w:bookmarkEnd w:id="15"/>
    <w:bookmarkEnd w:id="16"/>
    <w:bookmarkEnd w:id="17"/>
    <w:bookmarkEnd w:id="18"/>
    <w:bookmarkEnd w:id="19"/>
    <w:p w14:paraId="321F9AA1">
      <w:pPr>
        <w:widowControl/>
        <w:spacing w:before="0" w:after="0" w:line="300" w:lineRule="exact"/>
        <w:jc w:val="both"/>
        <w:rPr>
          <w:rFonts w:hint="eastAsia" w:ascii="宋体" w:hAnsi="宋体" w:eastAsia="宋体" w:cs="宋体"/>
          <w:color w:val="auto"/>
          <w:kern w:val="0"/>
          <w:sz w:val="24"/>
          <w:szCs w:val="24"/>
          <w:highlight w:val="none"/>
          <w:lang w:val="en-US" w:eastAsia="zh-CN"/>
        </w:rPr>
      </w:pPr>
      <w:r>
        <w:rPr>
          <w:rFonts w:hint="eastAsia" w:ascii="宋体" w:hAnsi="宋体" w:eastAsia="宋体" w:cs="宋体"/>
          <w:color w:val="auto"/>
          <w:kern w:val="0"/>
          <w:sz w:val="24"/>
          <w:szCs w:val="24"/>
          <w:highlight w:val="none"/>
          <w:lang w:val="en-US"/>
        </w:rPr>
        <w:t>2、每</w:t>
      </w:r>
      <w:r>
        <w:rPr>
          <w:rFonts w:hint="eastAsia" w:ascii="宋体" w:hAnsi="宋体" w:eastAsia="宋体" w:cs="宋体"/>
          <w:color w:val="auto"/>
          <w:kern w:val="0"/>
          <w:sz w:val="24"/>
          <w:szCs w:val="24"/>
          <w:highlight w:val="none"/>
          <w:lang w:val="en-US" w:eastAsia="zh-CN"/>
        </w:rPr>
        <w:t>季</w:t>
      </w:r>
      <w:r>
        <w:rPr>
          <w:rFonts w:hint="eastAsia" w:ascii="宋体" w:hAnsi="宋体" w:eastAsia="宋体" w:cs="宋体"/>
          <w:color w:val="auto"/>
          <w:kern w:val="0"/>
          <w:sz w:val="24"/>
          <w:szCs w:val="24"/>
          <w:highlight w:val="none"/>
          <w:lang w:val="en-US"/>
        </w:rPr>
        <w:t>单项扣超出规定值，该项作为下月重点整改项目</w:t>
      </w:r>
      <w:r>
        <w:rPr>
          <w:rFonts w:hint="eastAsia" w:ascii="宋体" w:hAnsi="宋体" w:eastAsia="宋体" w:cs="宋体"/>
          <w:color w:val="auto"/>
          <w:kern w:val="0"/>
          <w:sz w:val="24"/>
          <w:szCs w:val="24"/>
          <w:highlight w:val="none"/>
          <w:lang w:val="en-US" w:eastAsia="zh-CN"/>
        </w:rPr>
        <w:t>。</w:t>
      </w:r>
    </w:p>
    <w:p w14:paraId="6AA1F8E1">
      <w:pPr>
        <w:widowControl/>
        <w:spacing w:before="0" w:after="0" w:line="300" w:lineRule="exact"/>
        <w:jc w:val="both"/>
        <w:rPr>
          <w:rFonts w:hint="eastAsia" w:ascii="宋体" w:hAnsi="宋体" w:eastAsia="宋体" w:cs="宋体"/>
          <w:color w:val="auto"/>
          <w:kern w:val="0"/>
          <w:sz w:val="24"/>
          <w:szCs w:val="24"/>
          <w:highlight w:val="none"/>
          <w:lang w:val="en-US"/>
        </w:rPr>
      </w:pPr>
      <w:r>
        <w:rPr>
          <w:rFonts w:hint="eastAsia" w:ascii="宋体" w:hAnsi="宋体" w:eastAsia="宋体" w:cs="宋体"/>
          <w:color w:val="auto"/>
          <w:kern w:val="0"/>
          <w:sz w:val="24"/>
          <w:szCs w:val="24"/>
          <w:highlight w:val="none"/>
          <w:lang w:val="en-US" w:eastAsia="zh-CN"/>
        </w:rPr>
        <w:t>3</w:t>
      </w:r>
      <w:r>
        <w:rPr>
          <w:rFonts w:hint="eastAsia" w:ascii="宋体" w:hAnsi="宋体" w:eastAsia="宋体" w:cs="宋体"/>
          <w:color w:val="auto"/>
          <w:kern w:val="0"/>
          <w:sz w:val="24"/>
          <w:szCs w:val="24"/>
          <w:highlight w:val="none"/>
          <w:lang w:val="en-US"/>
        </w:rPr>
        <w:t>、考核意见，请在相应的“</w:t>
      </w:r>
      <w:r>
        <w:rPr>
          <w:rFonts w:hint="eastAsia" w:ascii="宋体" w:hAnsi="宋体" w:eastAsia="宋体" w:cs="Times New Roman"/>
          <w:color w:val="auto"/>
          <w:kern w:val="2"/>
          <w:sz w:val="24"/>
          <w:szCs w:val="24"/>
          <w:highlight w:val="none"/>
          <w:lang w:val="en-US"/>
        </w:rPr>
        <w:t>□</w:t>
      </w:r>
      <w:r>
        <w:rPr>
          <w:rFonts w:hint="eastAsia" w:ascii="宋体" w:hAnsi="宋体" w:eastAsia="宋体" w:cs="宋体"/>
          <w:color w:val="auto"/>
          <w:kern w:val="0"/>
          <w:sz w:val="24"/>
          <w:szCs w:val="24"/>
          <w:highlight w:val="none"/>
          <w:lang w:val="en-US"/>
        </w:rPr>
        <w:t>”内打“√”。</w:t>
      </w:r>
    </w:p>
    <w:p w14:paraId="50444DB7">
      <w:pPr>
        <w:shd w:val="clear" w:fill="FFFFFF" w:themeFill="background1"/>
        <w:rPr>
          <w:rFonts w:hint="eastAsia" w:ascii="宋体" w:hAnsi="宋体" w:eastAsia="宋体" w:cs="宋体"/>
          <w:color w:val="auto"/>
          <w:sz w:val="24"/>
          <w:szCs w:val="24"/>
          <w:highlight w:val="none"/>
          <w:lang w:val="en-US" w:eastAsia="zh-CN"/>
        </w:rPr>
      </w:pPr>
      <w:r>
        <w:rPr>
          <w:rFonts w:hint="eastAsia" w:ascii="宋体" w:hAnsi="宋体" w:eastAsia="宋体" w:cs="宋体"/>
          <w:color w:val="auto"/>
          <w:kern w:val="0"/>
          <w:sz w:val="24"/>
          <w:szCs w:val="24"/>
          <w:highlight w:val="none"/>
          <w:lang w:val="en-US" w:eastAsia="zh-CN"/>
        </w:rPr>
        <w:t>4</w:t>
      </w:r>
      <w:r>
        <w:rPr>
          <w:rFonts w:hint="eastAsia" w:ascii="宋体" w:hAnsi="宋体" w:eastAsia="宋体" w:cs="宋体"/>
          <w:color w:val="auto"/>
          <w:kern w:val="0"/>
          <w:sz w:val="24"/>
          <w:szCs w:val="24"/>
          <w:highlight w:val="none"/>
          <w:lang w:val="en-US"/>
        </w:rPr>
        <w:t>、各相关人员需根据实际情况如实考核，考核不实的将追究相关人员责任。</w:t>
      </w:r>
    </w:p>
    <w:sectPr>
      <w:footerReference r:id="rId4" w:type="default"/>
      <w:pgSz w:w="11906" w:h="16838"/>
      <w:pgMar w:top="1134" w:right="1701" w:bottom="1134"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alibri Light">
    <w:panose1 w:val="020F0302020204030204"/>
    <w:charset w:val="00"/>
    <w:family w:val="swiss"/>
    <w:pitch w:val="default"/>
    <w:sig w:usb0="A00002EF" w:usb1="4000207B" w:usb2="00000000" w:usb3="00000000" w:csb0="2000019F" w:csb1="00000000"/>
  </w:font>
  <w:font w:name="Arial Narrow">
    <w:panose1 w:val="020B0606020202030204"/>
    <w:charset w:val="00"/>
    <w:family w:val="swiss"/>
    <w:pitch w:val="default"/>
    <w:sig w:usb0="00000287" w:usb1="00000800" w:usb2="00000000" w:usb3="00000000" w:csb0="2000009F" w:csb1="DFD7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522313889"/>
    </w:sdtPr>
    <w:sdtContent>
      <w:p w14:paraId="0574EDAD">
        <w:pPr>
          <w:pStyle w:val="14"/>
          <w:jc w:val="center"/>
        </w:pPr>
        <w:r>
          <w:fldChar w:fldCharType="begin"/>
        </w:r>
        <w:r>
          <w:instrText xml:space="preserve">PAGE   \* MERGEFORMAT</w:instrText>
        </w:r>
        <w:r>
          <w:fldChar w:fldCharType="separate"/>
        </w:r>
        <w:r>
          <w:t>86</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E1B7D8E"/>
    <w:multiLevelType w:val="multilevel"/>
    <w:tmpl w:val="2E1B7D8E"/>
    <w:lvl w:ilvl="0" w:tentative="0">
      <w:start w:val="1"/>
      <w:numFmt w:val="chineseCountingThousand"/>
      <w:suff w:val="nothing"/>
      <w:lvlText w:val="%1、"/>
      <w:lvlJc w:val="left"/>
      <w:pPr>
        <w:ind w:left="0" w:firstLine="0"/>
      </w:pPr>
      <w:rPr>
        <w:rFonts w:hint="eastAsia"/>
      </w:rPr>
    </w:lvl>
    <w:lvl w:ilvl="1" w:tentative="0">
      <w:start w:val="1"/>
      <w:numFmt w:val="chineseCountingThousand"/>
      <w:pStyle w:val="3"/>
      <w:suff w:val="nothing"/>
      <w:lvlText w:val="（%2）"/>
      <w:lvlJc w:val="left"/>
      <w:pPr>
        <w:ind w:left="1560" w:firstLine="0"/>
      </w:pPr>
      <w:rPr>
        <w:rFonts w:hint="eastAsia"/>
      </w:rPr>
    </w:lvl>
    <w:lvl w:ilvl="2" w:tentative="0">
      <w:start w:val="1"/>
      <w:numFmt w:val="decimal"/>
      <w:pStyle w:val="4"/>
      <w:suff w:val="nothing"/>
      <w:lvlText w:val="%3、"/>
      <w:lvlJc w:val="left"/>
      <w:pPr>
        <w:ind w:left="710" w:firstLine="0"/>
      </w:pPr>
      <w:rPr>
        <w:rFonts w:hint="eastAsia"/>
      </w:rPr>
    </w:lvl>
    <w:lvl w:ilvl="3" w:tentative="0">
      <w:start w:val="1"/>
      <w:numFmt w:val="decimal"/>
      <w:suff w:val="nothing"/>
      <w:lvlText w:val="（%4）"/>
      <w:lvlJc w:val="left"/>
      <w:pPr>
        <w:ind w:left="0" w:firstLine="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1">
    <w:nsid w:val="4E013545"/>
    <w:multiLevelType w:val="multilevel"/>
    <w:tmpl w:val="4E013545"/>
    <w:lvl w:ilvl="0" w:tentative="0">
      <w:start w:val="0"/>
      <w:numFmt w:val="bullet"/>
      <w:lvlText w:val="□"/>
      <w:lvlJc w:val="left"/>
      <w:pPr>
        <w:tabs>
          <w:tab w:val="left" w:pos="720"/>
        </w:tabs>
        <w:ind w:left="720" w:hanging="360"/>
      </w:pPr>
      <w:rPr>
        <w:rFonts w:hint="eastAsia" w:ascii="宋体" w:hAnsi="宋体" w:eastAsia="宋体" w:cs="Times New Roman"/>
      </w:rPr>
    </w:lvl>
    <w:lvl w:ilvl="1" w:tentative="0">
      <w:start w:val="1"/>
      <w:numFmt w:val="bullet"/>
      <w:lvlText w:val=""/>
      <w:lvlJc w:val="left"/>
      <w:pPr>
        <w:tabs>
          <w:tab w:val="left" w:pos="-780"/>
        </w:tabs>
        <w:ind w:left="-780" w:hanging="420"/>
      </w:pPr>
      <w:rPr>
        <w:rFonts w:hint="default" w:ascii="Wingdings" w:hAnsi="Wingdings"/>
      </w:rPr>
    </w:lvl>
    <w:lvl w:ilvl="2" w:tentative="0">
      <w:start w:val="1"/>
      <w:numFmt w:val="bullet"/>
      <w:lvlText w:val=""/>
      <w:lvlJc w:val="left"/>
      <w:pPr>
        <w:tabs>
          <w:tab w:val="left" w:pos="-360"/>
        </w:tabs>
        <w:ind w:left="-360" w:hanging="420"/>
      </w:pPr>
      <w:rPr>
        <w:rFonts w:hint="default" w:ascii="Wingdings" w:hAnsi="Wingdings"/>
      </w:rPr>
    </w:lvl>
    <w:lvl w:ilvl="3" w:tentative="0">
      <w:start w:val="1"/>
      <w:numFmt w:val="bullet"/>
      <w:lvlText w:val=""/>
      <w:lvlJc w:val="left"/>
      <w:pPr>
        <w:tabs>
          <w:tab w:val="left" w:pos="60"/>
        </w:tabs>
        <w:ind w:left="60" w:hanging="420"/>
      </w:pPr>
      <w:rPr>
        <w:rFonts w:hint="default" w:ascii="Wingdings" w:hAnsi="Wingdings"/>
      </w:rPr>
    </w:lvl>
    <w:lvl w:ilvl="4" w:tentative="0">
      <w:start w:val="1"/>
      <w:numFmt w:val="bullet"/>
      <w:lvlText w:val=""/>
      <w:lvlJc w:val="left"/>
      <w:pPr>
        <w:tabs>
          <w:tab w:val="left" w:pos="480"/>
        </w:tabs>
        <w:ind w:left="480" w:hanging="420"/>
      </w:pPr>
      <w:rPr>
        <w:rFonts w:hint="default" w:ascii="Wingdings" w:hAnsi="Wingdings"/>
      </w:rPr>
    </w:lvl>
    <w:lvl w:ilvl="5" w:tentative="0">
      <w:start w:val="1"/>
      <w:numFmt w:val="bullet"/>
      <w:lvlText w:val=""/>
      <w:lvlJc w:val="left"/>
      <w:pPr>
        <w:tabs>
          <w:tab w:val="left" w:pos="900"/>
        </w:tabs>
        <w:ind w:left="900" w:hanging="420"/>
      </w:pPr>
      <w:rPr>
        <w:rFonts w:hint="default" w:ascii="Wingdings" w:hAnsi="Wingdings"/>
      </w:rPr>
    </w:lvl>
    <w:lvl w:ilvl="6" w:tentative="0">
      <w:start w:val="1"/>
      <w:numFmt w:val="bullet"/>
      <w:lvlText w:val=""/>
      <w:lvlJc w:val="left"/>
      <w:pPr>
        <w:tabs>
          <w:tab w:val="left" w:pos="1320"/>
        </w:tabs>
        <w:ind w:left="1320" w:hanging="420"/>
      </w:pPr>
      <w:rPr>
        <w:rFonts w:hint="default" w:ascii="Wingdings" w:hAnsi="Wingdings"/>
      </w:rPr>
    </w:lvl>
    <w:lvl w:ilvl="7" w:tentative="0">
      <w:start w:val="1"/>
      <w:numFmt w:val="bullet"/>
      <w:lvlText w:val=""/>
      <w:lvlJc w:val="left"/>
      <w:pPr>
        <w:tabs>
          <w:tab w:val="left" w:pos="1740"/>
        </w:tabs>
        <w:ind w:left="1740" w:hanging="420"/>
      </w:pPr>
      <w:rPr>
        <w:rFonts w:hint="default" w:ascii="Wingdings" w:hAnsi="Wingdings"/>
      </w:rPr>
    </w:lvl>
    <w:lvl w:ilvl="8" w:tentative="0">
      <w:start w:val="1"/>
      <w:numFmt w:val="bullet"/>
      <w:lvlText w:val=""/>
      <w:lvlJc w:val="left"/>
      <w:pPr>
        <w:tabs>
          <w:tab w:val="left" w:pos="2160"/>
        </w:tabs>
        <w:ind w:left="216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DJjYTUxOWJhYmFkYzYwODRjYWUxOGViOTI4Y2QwODYifQ=="/>
  </w:docVars>
  <w:rsids>
    <w:rsidRoot w:val="53B52B8D"/>
    <w:rsid w:val="00036E1A"/>
    <w:rsid w:val="00041A3C"/>
    <w:rsid w:val="00095260"/>
    <w:rsid w:val="000A5230"/>
    <w:rsid w:val="000B3A22"/>
    <w:rsid w:val="000F417F"/>
    <w:rsid w:val="00101F4F"/>
    <w:rsid w:val="0011392E"/>
    <w:rsid w:val="0011799E"/>
    <w:rsid w:val="00153161"/>
    <w:rsid w:val="001A45EB"/>
    <w:rsid w:val="001F6D8A"/>
    <w:rsid w:val="00216347"/>
    <w:rsid w:val="00283913"/>
    <w:rsid w:val="002F4838"/>
    <w:rsid w:val="00360E24"/>
    <w:rsid w:val="003D53D2"/>
    <w:rsid w:val="004223A0"/>
    <w:rsid w:val="004B5E8B"/>
    <w:rsid w:val="004C1A0C"/>
    <w:rsid w:val="004C72B7"/>
    <w:rsid w:val="00520CD8"/>
    <w:rsid w:val="00556AF4"/>
    <w:rsid w:val="005A7589"/>
    <w:rsid w:val="005B7DB0"/>
    <w:rsid w:val="005F23D8"/>
    <w:rsid w:val="005F2ADE"/>
    <w:rsid w:val="00602FF8"/>
    <w:rsid w:val="006238BD"/>
    <w:rsid w:val="00647480"/>
    <w:rsid w:val="006848B0"/>
    <w:rsid w:val="006C2243"/>
    <w:rsid w:val="006E1978"/>
    <w:rsid w:val="00710227"/>
    <w:rsid w:val="00756ACA"/>
    <w:rsid w:val="0079050D"/>
    <w:rsid w:val="007B0692"/>
    <w:rsid w:val="007D4A2A"/>
    <w:rsid w:val="00812239"/>
    <w:rsid w:val="0082015A"/>
    <w:rsid w:val="00843963"/>
    <w:rsid w:val="00895491"/>
    <w:rsid w:val="008B435B"/>
    <w:rsid w:val="009234ED"/>
    <w:rsid w:val="00990C08"/>
    <w:rsid w:val="009D5C5D"/>
    <w:rsid w:val="009D738F"/>
    <w:rsid w:val="009F4601"/>
    <w:rsid w:val="00A30C48"/>
    <w:rsid w:val="00A328B9"/>
    <w:rsid w:val="00A35C62"/>
    <w:rsid w:val="00A575D9"/>
    <w:rsid w:val="00BC15CD"/>
    <w:rsid w:val="00BE7797"/>
    <w:rsid w:val="00C0539E"/>
    <w:rsid w:val="00C4228D"/>
    <w:rsid w:val="00CB01A2"/>
    <w:rsid w:val="00D56C80"/>
    <w:rsid w:val="00D67157"/>
    <w:rsid w:val="00D80366"/>
    <w:rsid w:val="00DA7128"/>
    <w:rsid w:val="00DC110D"/>
    <w:rsid w:val="00DC56A8"/>
    <w:rsid w:val="00DE3DEF"/>
    <w:rsid w:val="00E418A6"/>
    <w:rsid w:val="00ED6CB2"/>
    <w:rsid w:val="00FB00B1"/>
    <w:rsid w:val="01211AD4"/>
    <w:rsid w:val="013F5BCD"/>
    <w:rsid w:val="01422176"/>
    <w:rsid w:val="01502DE4"/>
    <w:rsid w:val="017C4743"/>
    <w:rsid w:val="017C552F"/>
    <w:rsid w:val="019F41BD"/>
    <w:rsid w:val="01D13D08"/>
    <w:rsid w:val="01DE452C"/>
    <w:rsid w:val="01E00277"/>
    <w:rsid w:val="020B3CC4"/>
    <w:rsid w:val="022A26A7"/>
    <w:rsid w:val="02610E16"/>
    <w:rsid w:val="02AC50F5"/>
    <w:rsid w:val="02C06D41"/>
    <w:rsid w:val="02F643F3"/>
    <w:rsid w:val="02F704BE"/>
    <w:rsid w:val="02FC6355"/>
    <w:rsid w:val="03011BBD"/>
    <w:rsid w:val="03280EF8"/>
    <w:rsid w:val="038168CF"/>
    <w:rsid w:val="03952889"/>
    <w:rsid w:val="03C054BF"/>
    <w:rsid w:val="04041D92"/>
    <w:rsid w:val="04060EB1"/>
    <w:rsid w:val="041D2A27"/>
    <w:rsid w:val="043365D3"/>
    <w:rsid w:val="043D0469"/>
    <w:rsid w:val="04572B96"/>
    <w:rsid w:val="04577F01"/>
    <w:rsid w:val="04751C15"/>
    <w:rsid w:val="04973238"/>
    <w:rsid w:val="04983293"/>
    <w:rsid w:val="04C06DAC"/>
    <w:rsid w:val="04D105BD"/>
    <w:rsid w:val="04D23811"/>
    <w:rsid w:val="05034B99"/>
    <w:rsid w:val="050E411D"/>
    <w:rsid w:val="05275121"/>
    <w:rsid w:val="05722771"/>
    <w:rsid w:val="05755435"/>
    <w:rsid w:val="05790131"/>
    <w:rsid w:val="05D54910"/>
    <w:rsid w:val="05DE0E4B"/>
    <w:rsid w:val="060666F1"/>
    <w:rsid w:val="06496371"/>
    <w:rsid w:val="06640E4B"/>
    <w:rsid w:val="067405EB"/>
    <w:rsid w:val="06CE5BFE"/>
    <w:rsid w:val="06E81B11"/>
    <w:rsid w:val="077E1F2B"/>
    <w:rsid w:val="07BA6793"/>
    <w:rsid w:val="07D6390F"/>
    <w:rsid w:val="07D94090"/>
    <w:rsid w:val="07DC70A0"/>
    <w:rsid w:val="08102B4F"/>
    <w:rsid w:val="08195761"/>
    <w:rsid w:val="08475E07"/>
    <w:rsid w:val="08585731"/>
    <w:rsid w:val="085A706A"/>
    <w:rsid w:val="086F0B85"/>
    <w:rsid w:val="089B201D"/>
    <w:rsid w:val="08FE0E5E"/>
    <w:rsid w:val="09203EB9"/>
    <w:rsid w:val="095D1116"/>
    <w:rsid w:val="0975459B"/>
    <w:rsid w:val="09776E00"/>
    <w:rsid w:val="09902767"/>
    <w:rsid w:val="09A061CD"/>
    <w:rsid w:val="09D313F3"/>
    <w:rsid w:val="09EB4740"/>
    <w:rsid w:val="0A3545BB"/>
    <w:rsid w:val="0A4D4BA7"/>
    <w:rsid w:val="0A80430A"/>
    <w:rsid w:val="0B16508E"/>
    <w:rsid w:val="0B2157EC"/>
    <w:rsid w:val="0B3513AB"/>
    <w:rsid w:val="0B8F53F2"/>
    <w:rsid w:val="0BB67240"/>
    <w:rsid w:val="0C286919"/>
    <w:rsid w:val="0C3C3C66"/>
    <w:rsid w:val="0C476893"/>
    <w:rsid w:val="0C501372"/>
    <w:rsid w:val="0C502D05"/>
    <w:rsid w:val="0C5C5A5A"/>
    <w:rsid w:val="0C605BA6"/>
    <w:rsid w:val="0C803B53"/>
    <w:rsid w:val="0CC873DB"/>
    <w:rsid w:val="0D1E679F"/>
    <w:rsid w:val="0D584888"/>
    <w:rsid w:val="0D5A5A7B"/>
    <w:rsid w:val="0D5B011C"/>
    <w:rsid w:val="0D9642AE"/>
    <w:rsid w:val="0E1327A4"/>
    <w:rsid w:val="0E353E98"/>
    <w:rsid w:val="0E5D1762"/>
    <w:rsid w:val="0E604DB4"/>
    <w:rsid w:val="0E816E60"/>
    <w:rsid w:val="0E8E46F1"/>
    <w:rsid w:val="0E910299"/>
    <w:rsid w:val="0E9F1344"/>
    <w:rsid w:val="0EA75449"/>
    <w:rsid w:val="0EDD1E94"/>
    <w:rsid w:val="0EED35A9"/>
    <w:rsid w:val="0EF6671F"/>
    <w:rsid w:val="0F735BF1"/>
    <w:rsid w:val="0FA35620"/>
    <w:rsid w:val="0FAF1336"/>
    <w:rsid w:val="0FD146C5"/>
    <w:rsid w:val="10294E1F"/>
    <w:rsid w:val="10437371"/>
    <w:rsid w:val="104E5D16"/>
    <w:rsid w:val="1074577C"/>
    <w:rsid w:val="10D840DE"/>
    <w:rsid w:val="10E20B17"/>
    <w:rsid w:val="10ED010F"/>
    <w:rsid w:val="10F06CB2"/>
    <w:rsid w:val="11764A9E"/>
    <w:rsid w:val="11AF19EF"/>
    <w:rsid w:val="11C24A6F"/>
    <w:rsid w:val="11CA042F"/>
    <w:rsid w:val="11D708DB"/>
    <w:rsid w:val="12273B86"/>
    <w:rsid w:val="122D6F9E"/>
    <w:rsid w:val="123C49C0"/>
    <w:rsid w:val="123E59B5"/>
    <w:rsid w:val="123E786E"/>
    <w:rsid w:val="124C3245"/>
    <w:rsid w:val="127615AA"/>
    <w:rsid w:val="1279749B"/>
    <w:rsid w:val="127C0C08"/>
    <w:rsid w:val="12894638"/>
    <w:rsid w:val="128F59E7"/>
    <w:rsid w:val="12D86E27"/>
    <w:rsid w:val="13252E99"/>
    <w:rsid w:val="132D60B6"/>
    <w:rsid w:val="13581774"/>
    <w:rsid w:val="13682D11"/>
    <w:rsid w:val="136E6DFB"/>
    <w:rsid w:val="139D4F2C"/>
    <w:rsid w:val="13C0548B"/>
    <w:rsid w:val="13C52664"/>
    <w:rsid w:val="13CA0FF8"/>
    <w:rsid w:val="13CB16EC"/>
    <w:rsid w:val="14251817"/>
    <w:rsid w:val="14354521"/>
    <w:rsid w:val="14382255"/>
    <w:rsid w:val="144D4738"/>
    <w:rsid w:val="14597000"/>
    <w:rsid w:val="147206C8"/>
    <w:rsid w:val="14722024"/>
    <w:rsid w:val="149E1FC7"/>
    <w:rsid w:val="14A10028"/>
    <w:rsid w:val="14AD74AF"/>
    <w:rsid w:val="14B213ED"/>
    <w:rsid w:val="150C4E5F"/>
    <w:rsid w:val="154716B1"/>
    <w:rsid w:val="1549075D"/>
    <w:rsid w:val="15567B46"/>
    <w:rsid w:val="156A49FB"/>
    <w:rsid w:val="15A765BB"/>
    <w:rsid w:val="161646B3"/>
    <w:rsid w:val="161A4955"/>
    <w:rsid w:val="1629673C"/>
    <w:rsid w:val="16405E51"/>
    <w:rsid w:val="168231F0"/>
    <w:rsid w:val="1683491E"/>
    <w:rsid w:val="16C445C2"/>
    <w:rsid w:val="16DA7B78"/>
    <w:rsid w:val="16EF1557"/>
    <w:rsid w:val="16FA7D55"/>
    <w:rsid w:val="172C70BD"/>
    <w:rsid w:val="177F50ED"/>
    <w:rsid w:val="179065E4"/>
    <w:rsid w:val="17A12741"/>
    <w:rsid w:val="17B0757E"/>
    <w:rsid w:val="17B30846"/>
    <w:rsid w:val="17F53822"/>
    <w:rsid w:val="180473B4"/>
    <w:rsid w:val="184D058D"/>
    <w:rsid w:val="189146F7"/>
    <w:rsid w:val="18984AA0"/>
    <w:rsid w:val="18D218B0"/>
    <w:rsid w:val="1904643D"/>
    <w:rsid w:val="1954439D"/>
    <w:rsid w:val="19712196"/>
    <w:rsid w:val="19A824CD"/>
    <w:rsid w:val="19AE5A2B"/>
    <w:rsid w:val="19B616CF"/>
    <w:rsid w:val="1A0758B3"/>
    <w:rsid w:val="1A1E0D00"/>
    <w:rsid w:val="1A4721EB"/>
    <w:rsid w:val="1A870DDD"/>
    <w:rsid w:val="1AA41868"/>
    <w:rsid w:val="1AC23FF4"/>
    <w:rsid w:val="1AD606E3"/>
    <w:rsid w:val="1AE86F1A"/>
    <w:rsid w:val="1B1A0BD3"/>
    <w:rsid w:val="1B3407E3"/>
    <w:rsid w:val="1BAF3882"/>
    <w:rsid w:val="1BCC16EF"/>
    <w:rsid w:val="1BD10A27"/>
    <w:rsid w:val="1BFB4FA4"/>
    <w:rsid w:val="1C0D625E"/>
    <w:rsid w:val="1C2D502B"/>
    <w:rsid w:val="1C324773"/>
    <w:rsid w:val="1C4945AA"/>
    <w:rsid w:val="1C971F0A"/>
    <w:rsid w:val="1C9F6738"/>
    <w:rsid w:val="1CB2172E"/>
    <w:rsid w:val="1CB55E92"/>
    <w:rsid w:val="1CB67DE5"/>
    <w:rsid w:val="1CC44C12"/>
    <w:rsid w:val="1CE13A77"/>
    <w:rsid w:val="1CFA37F1"/>
    <w:rsid w:val="1D3664B7"/>
    <w:rsid w:val="1D46635A"/>
    <w:rsid w:val="1D55497D"/>
    <w:rsid w:val="1D992CC6"/>
    <w:rsid w:val="1DBB6FE3"/>
    <w:rsid w:val="1DDDCCD8"/>
    <w:rsid w:val="1DDF4451"/>
    <w:rsid w:val="1DE40133"/>
    <w:rsid w:val="1DE507D7"/>
    <w:rsid w:val="1E0D1F6D"/>
    <w:rsid w:val="1E5E7A2E"/>
    <w:rsid w:val="1E624D7D"/>
    <w:rsid w:val="1E771D78"/>
    <w:rsid w:val="1E996F6D"/>
    <w:rsid w:val="1EDC5972"/>
    <w:rsid w:val="1F1F7C21"/>
    <w:rsid w:val="1F214F52"/>
    <w:rsid w:val="1F5120B9"/>
    <w:rsid w:val="1F642E60"/>
    <w:rsid w:val="1FF22926"/>
    <w:rsid w:val="200030C3"/>
    <w:rsid w:val="200B1FF8"/>
    <w:rsid w:val="20480747"/>
    <w:rsid w:val="205411EE"/>
    <w:rsid w:val="20574252"/>
    <w:rsid w:val="20666E6F"/>
    <w:rsid w:val="20686639"/>
    <w:rsid w:val="20B9288D"/>
    <w:rsid w:val="20C462AC"/>
    <w:rsid w:val="20C7005C"/>
    <w:rsid w:val="211C43B8"/>
    <w:rsid w:val="21692707"/>
    <w:rsid w:val="21E3662D"/>
    <w:rsid w:val="221072CF"/>
    <w:rsid w:val="224F6049"/>
    <w:rsid w:val="22B73342"/>
    <w:rsid w:val="23072480"/>
    <w:rsid w:val="230F7688"/>
    <w:rsid w:val="2318522D"/>
    <w:rsid w:val="23502519"/>
    <w:rsid w:val="236D67FB"/>
    <w:rsid w:val="23765646"/>
    <w:rsid w:val="2377175E"/>
    <w:rsid w:val="23F22131"/>
    <w:rsid w:val="24042E63"/>
    <w:rsid w:val="240A6118"/>
    <w:rsid w:val="24203391"/>
    <w:rsid w:val="2428111D"/>
    <w:rsid w:val="24742C0B"/>
    <w:rsid w:val="2480698E"/>
    <w:rsid w:val="248138F6"/>
    <w:rsid w:val="24B6092B"/>
    <w:rsid w:val="24CC3981"/>
    <w:rsid w:val="24DC6011"/>
    <w:rsid w:val="25180974"/>
    <w:rsid w:val="25733DFD"/>
    <w:rsid w:val="257B3249"/>
    <w:rsid w:val="25D2237E"/>
    <w:rsid w:val="25E974C9"/>
    <w:rsid w:val="266713C0"/>
    <w:rsid w:val="26920BFA"/>
    <w:rsid w:val="26AE16EE"/>
    <w:rsid w:val="26C40973"/>
    <w:rsid w:val="26CE39DD"/>
    <w:rsid w:val="26FD5B20"/>
    <w:rsid w:val="2749202B"/>
    <w:rsid w:val="277F2500"/>
    <w:rsid w:val="278C2A65"/>
    <w:rsid w:val="27F54E4C"/>
    <w:rsid w:val="280065E7"/>
    <w:rsid w:val="281C088D"/>
    <w:rsid w:val="285F6A0F"/>
    <w:rsid w:val="288559A8"/>
    <w:rsid w:val="28CF644C"/>
    <w:rsid w:val="29266804"/>
    <w:rsid w:val="298A3E0B"/>
    <w:rsid w:val="29A3417A"/>
    <w:rsid w:val="29AE330A"/>
    <w:rsid w:val="29B14054"/>
    <w:rsid w:val="29B92D7F"/>
    <w:rsid w:val="29CA2F90"/>
    <w:rsid w:val="29E03A2B"/>
    <w:rsid w:val="2A575B3E"/>
    <w:rsid w:val="2AA902C1"/>
    <w:rsid w:val="2B0A606F"/>
    <w:rsid w:val="2B1B7D3A"/>
    <w:rsid w:val="2B3F69FE"/>
    <w:rsid w:val="2B700F78"/>
    <w:rsid w:val="2B844E22"/>
    <w:rsid w:val="2B8C5C18"/>
    <w:rsid w:val="2B9E2016"/>
    <w:rsid w:val="2BA57401"/>
    <w:rsid w:val="2BBF7150"/>
    <w:rsid w:val="2C4E7372"/>
    <w:rsid w:val="2C8007DB"/>
    <w:rsid w:val="2C8236D5"/>
    <w:rsid w:val="2C9C61E9"/>
    <w:rsid w:val="2CE32D41"/>
    <w:rsid w:val="2CFC261D"/>
    <w:rsid w:val="2D704797"/>
    <w:rsid w:val="2DB66F7C"/>
    <w:rsid w:val="2DE068ED"/>
    <w:rsid w:val="2DE304DF"/>
    <w:rsid w:val="2E0407CE"/>
    <w:rsid w:val="2E0E7FF5"/>
    <w:rsid w:val="2E615CCD"/>
    <w:rsid w:val="2E883A48"/>
    <w:rsid w:val="2EEF160B"/>
    <w:rsid w:val="2F013C21"/>
    <w:rsid w:val="2F5B555D"/>
    <w:rsid w:val="2F7B4B91"/>
    <w:rsid w:val="2F8F3BE0"/>
    <w:rsid w:val="2F936029"/>
    <w:rsid w:val="2F955117"/>
    <w:rsid w:val="2FB853F7"/>
    <w:rsid w:val="2FC35280"/>
    <w:rsid w:val="2FC85250"/>
    <w:rsid w:val="301E2F1D"/>
    <w:rsid w:val="302202B4"/>
    <w:rsid w:val="302A5E34"/>
    <w:rsid w:val="30347AAA"/>
    <w:rsid w:val="304728C7"/>
    <w:rsid w:val="30616A9B"/>
    <w:rsid w:val="30722438"/>
    <w:rsid w:val="3075353C"/>
    <w:rsid w:val="30BC2494"/>
    <w:rsid w:val="30E24489"/>
    <w:rsid w:val="311C4C11"/>
    <w:rsid w:val="3148438F"/>
    <w:rsid w:val="314B0A56"/>
    <w:rsid w:val="316F538F"/>
    <w:rsid w:val="317F0319"/>
    <w:rsid w:val="31B37593"/>
    <w:rsid w:val="31C46918"/>
    <w:rsid w:val="31DA261F"/>
    <w:rsid w:val="31EF7E1E"/>
    <w:rsid w:val="32032617"/>
    <w:rsid w:val="32384596"/>
    <w:rsid w:val="323F4AB0"/>
    <w:rsid w:val="32426221"/>
    <w:rsid w:val="324479E0"/>
    <w:rsid w:val="326042E7"/>
    <w:rsid w:val="326E0622"/>
    <w:rsid w:val="32747B88"/>
    <w:rsid w:val="327D450D"/>
    <w:rsid w:val="32BE32F5"/>
    <w:rsid w:val="32C043F9"/>
    <w:rsid w:val="32D57EA5"/>
    <w:rsid w:val="32E40440"/>
    <w:rsid w:val="32FF3174"/>
    <w:rsid w:val="330469DC"/>
    <w:rsid w:val="330F00B5"/>
    <w:rsid w:val="331C24E3"/>
    <w:rsid w:val="332975EF"/>
    <w:rsid w:val="33406D0C"/>
    <w:rsid w:val="33676199"/>
    <w:rsid w:val="338163B4"/>
    <w:rsid w:val="33911294"/>
    <w:rsid w:val="33A04162"/>
    <w:rsid w:val="33BE39BC"/>
    <w:rsid w:val="33C06DA7"/>
    <w:rsid w:val="33E8058A"/>
    <w:rsid w:val="34394463"/>
    <w:rsid w:val="347B3719"/>
    <w:rsid w:val="34AA44C9"/>
    <w:rsid w:val="34AC18C3"/>
    <w:rsid w:val="34FB52A9"/>
    <w:rsid w:val="34FD3B32"/>
    <w:rsid w:val="352635F4"/>
    <w:rsid w:val="35536A6F"/>
    <w:rsid w:val="357C0AAC"/>
    <w:rsid w:val="35987D06"/>
    <w:rsid w:val="35AD5909"/>
    <w:rsid w:val="35D20900"/>
    <w:rsid w:val="35E42FF9"/>
    <w:rsid w:val="35FF52E5"/>
    <w:rsid w:val="36181F08"/>
    <w:rsid w:val="36294BCE"/>
    <w:rsid w:val="36596020"/>
    <w:rsid w:val="366929E5"/>
    <w:rsid w:val="36785717"/>
    <w:rsid w:val="36A4650C"/>
    <w:rsid w:val="36C0518A"/>
    <w:rsid w:val="36ED1558"/>
    <w:rsid w:val="374D4804"/>
    <w:rsid w:val="37710EB1"/>
    <w:rsid w:val="378202B6"/>
    <w:rsid w:val="379E4E49"/>
    <w:rsid w:val="37AD730F"/>
    <w:rsid w:val="37C47A60"/>
    <w:rsid w:val="37D7698D"/>
    <w:rsid w:val="37F12AC9"/>
    <w:rsid w:val="38077679"/>
    <w:rsid w:val="381A3F97"/>
    <w:rsid w:val="382C7268"/>
    <w:rsid w:val="383C09C6"/>
    <w:rsid w:val="384207B5"/>
    <w:rsid w:val="38537594"/>
    <w:rsid w:val="38541369"/>
    <w:rsid w:val="38584D16"/>
    <w:rsid w:val="38682859"/>
    <w:rsid w:val="38995375"/>
    <w:rsid w:val="38AA2360"/>
    <w:rsid w:val="38BA4407"/>
    <w:rsid w:val="38CB3371"/>
    <w:rsid w:val="38CE5AC2"/>
    <w:rsid w:val="38D03161"/>
    <w:rsid w:val="38DF5FF4"/>
    <w:rsid w:val="38E778AC"/>
    <w:rsid w:val="38FE5796"/>
    <w:rsid w:val="393B48EF"/>
    <w:rsid w:val="398E1BDE"/>
    <w:rsid w:val="39AE326A"/>
    <w:rsid w:val="39EC52EE"/>
    <w:rsid w:val="3A2564DB"/>
    <w:rsid w:val="3A265CF7"/>
    <w:rsid w:val="3A56389A"/>
    <w:rsid w:val="3A712C8B"/>
    <w:rsid w:val="3A7C306B"/>
    <w:rsid w:val="3AA33A0D"/>
    <w:rsid w:val="3AAC1DDF"/>
    <w:rsid w:val="3AB369E9"/>
    <w:rsid w:val="3AB82F15"/>
    <w:rsid w:val="3AD50371"/>
    <w:rsid w:val="3AFF5C22"/>
    <w:rsid w:val="3B0D0576"/>
    <w:rsid w:val="3B151F64"/>
    <w:rsid w:val="3B274839"/>
    <w:rsid w:val="3B60339D"/>
    <w:rsid w:val="3B607805"/>
    <w:rsid w:val="3BB02646"/>
    <w:rsid w:val="3BB66121"/>
    <w:rsid w:val="3BC67527"/>
    <w:rsid w:val="3BFA2400"/>
    <w:rsid w:val="3BFF921F"/>
    <w:rsid w:val="3C03478E"/>
    <w:rsid w:val="3C193C4E"/>
    <w:rsid w:val="3C3845A8"/>
    <w:rsid w:val="3C687181"/>
    <w:rsid w:val="3C706E90"/>
    <w:rsid w:val="3C9B1745"/>
    <w:rsid w:val="3CB7243C"/>
    <w:rsid w:val="3CC8423E"/>
    <w:rsid w:val="3CF30078"/>
    <w:rsid w:val="3CFA0DD1"/>
    <w:rsid w:val="3D2008B6"/>
    <w:rsid w:val="3D2B0F82"/>
    <w:rsid w:val="3D674D77"/>
    <w:rsid w:val="3D8B14FA"/>
    <w:rsid w:val="3D90121D"/>
    <w:rsid w:val="3D911531"/>
    <w:rsid w:val="3D935F90"/>
    <w:rsid w:val="3DCE2E05"/>
    <w:rsid w:val="3DD314BA"/>
    <w:rsid w:val="3E002FB7"/>
    <w:rsid w:val="3E18025A"/>
    <w:rsid w:val="3E463D9C"/>
    <w:rsid w:val="3E5B1D54"/>
    <w:rsid w:val="3F041FDB"/>
    <w:rsid w:val="3F0D09C6"/>
    <w:rsid w:val="3F11495A"/>
    <w:rsid w:val="3F26737E"/>
    <w:rsid w:val="3F2B78D1"/>
    <w:rsid w:val="3F534719"/>
    <w:rsid w:val="3F656CDA"/>
    <w:rsid w:val="3F6C5E51"/>
    <w:rsid w:val="3F704F06"/>
    <w:rsid w:val="3F7E10F3"/>
    <w:rsid w:val="3F966069"/>
    <w:rsid w:val="3FC42958"/>
    <w:rsid w:val="3FCD2616"/>
    <w:rsid w:val="3FD75269"/>
    <w:rsid w:val="3FFA142D"/>
    <w:rsid w:val="400B0C94"/>
    <w:rsid w:val="401B4D69"/>
    <w:rsid w:val="406E7FF7"/>
    <w:rsid w:val="40712EDE"/>
    <w:rsid w:val="409D5A66"/>
    <w:rsid w:val="40BD3B3B"/>
    <w:rsid w:val="40C05808"/>
    <w:rsid w:val="40DB1B31"/>
    <w:rsid w:val="40FD6507"/>
    <w:rsid w:val="411F78B8"/>
    <w:rsid w:val="416A7DB7"/>
    <w:rsid w:val="41A10CC5"/>
    <w:rsid w:val="41A45751"/>
    <w:rsid w:val="41B909D0"/>
    <w:rsid w:val="41BE605B"/>
    <w:rsid w:val="4236647D"/>
    <w:rsid w:val="42797F15"/>
    <w:rsid w:val="42C14CE0"/>
    <w:rsid w:val="42C15A41"/>
    <w:rsid w:val="42D7737C"/>
    <w:rsid w:val="42DF65A3"/>
    <w:rsid w:val="43146206"/>
    <w:rsid w:val="43420A61"/>
    <w:rsid w:val="434E5043"/>
    <w:rsid w:val="435C3CCA"/>
    <w:rsid w:val="436B734F"/>
    <w:rsid w:val="438F4BE6"/>
    <w:rsid w:val="439144E9"/>
    <w:rsid w:val="439C056B"/>
    <w:rsid w:val="439C0B79"/>
    <w:rsid w:val="43B35A16"/>
    <w:rsid w:val="43FE1D4E"/>
    <w:rsid w:val="441F3676"/>
    <w:rsid w:val="44707661"/>
    <w:rsid w:val="44900E77"/>
    <w:rsid w:val="44D035D9"/>
    <w:rsid w:val="44D1512C"/>
    <w:rsid w:val="44E813CB"/>
    <w:rsid w:val="44F7014F"/>
    <w:rsid w:val="45605CF4"/>
    <w:rsid w:val="45622D3C"/>
    <w:rsid w:val="45763ABC"/>
    <w:rsid w:val="45872025"/>
    <w:rsid w:val="45874CB4"/>
    <w:rsid w:val="458831BD"/>
    <w:rsid w:val="45992877"/>
    <w:rsid w:val="45A46D42"/>
    <w:rsid w:val="45A831F7"/>
    <w:rsid w:val="45BA2FB1"/>
    <w:rsid w:val="45C252AC"/>
    <w:rsid w:val="45CA00F8"/>
    <w:rsid w:val="45D67D20"/>
    <w:rsid w:val="45FA1273"/>
    <w:rsid w:val="45FE4346"/>
    <w:rsid w:val="46251B03"/>
    <w:rsid w:val="464C41E4"/>
    <w:rsid w:val="466534DE"/>
    <w:rsid w:val="46AB4764"/>
    <w:rsid w:val="46CE4EDF"/>
    <w:rsid w:val="46D30AA3"/>
    <w:rsid w:val="470E1780"/>
    <w:rsid w:val="471277F7"/>
    <w:rsid w:val="477459E1"/>
    <w:rsid w:val="479D7E21"/>
    <w:rsid w:val="47A520E4"/>
    <w:rsid w:val="47C652E9"/>
    <w:rsid w:val="47F950EC"/>
    <w:rsid w:val="482710C0"/>
    <w:rsid w:val="48512FD4"/>
    <w:rsid w:val="48711FC6"/>
    <w:rsid w:val="488D63D1"/>
    <w:rsid w:val="48A675D5"/>
    <w:rsid w:val="48B3370E"/>
    <w:rsid w:val="48D424FB"/>
    <w:rsid w:val="49035EBE"/>
    <w:rsid w:val="490730F8"/>
    <w:rsid w:val="4961028C"/>
    <w:rsid w:val="49632321"/>
    <w:rsid w:val="49753ACD"/>
    <w:rsid w:val="499259A3"/>
    <w:rsid w:val="499576A0"/>
    <w:rsid w:val="49997298"/>
    <w:rsid w:val="49A95D6B"/>
    <w:rsid w:val="49C7050B"/>
    <w:rsid w:val="49C95C86"/>
    <w:rsid w:val="49FFC424"/>
    <w:rsid w:val="4A4B5F0E"/>
    <w:rsid w:val="4A584062"/>
    <w:rsid w:val="4A850FCD"/>
    <w:rsid w:val="4A8E6560"/>
    <w:rsid w:val="4B714D80"/>
    <w:rsid w:val="4B8321D3"/>
    <w:rsid w:val="4BDE3401"/>
    <w:rsid w:val="4BEE2761"/>
    <w:rsid w:val="4C207F8B"/>
    <w:rsid w:val="4C54631F"/>
    <w:rsid w:val="4CB46925"/>
    <w:rsid w:val="4CC87B47"/>
    <w:rsid w:val="4D0178B6"/>
    <w:rsid w:val="4D3A323B"/>
    <w:rsid w:val="4D3B3C79"/>
    <w:rsid w:val="4D471F69"/>
    <w:rsid w:val="4D513436"/>
    <w:rsid w:val="4D632A05"/>
    <w:rsid w:val="4DA12323"/>
    <w:rsid w:val="4DEF1086"/>
    <w:rsid w:val="4DF92F05"/>
    <w:rsid w:val="4E001D57"/>
    <w:rsid w:val="4E343064"/>
    <w:rsid w:val="4E424CAB"/>
    <w:rsid w:val="4E467E8E"/>
    <w:rsid w:val="4E513043"/>
    <w:rsid w:val="4E8C77F6"/>
    <w:rsid w:val="4E9D27B6"/>
    <w:rsid w:val="4EA529C9"/>
    <w:rsid w:val="4EB4377D"/>
    <w:rsid w:val="4ED96936"/>
    <w:rsid w:val="4EEF4244"/>
    <w:rsid w:val="4F0F2C94"/>
    <w:rsid w:val="4F381A8F"/>
    <w:rsid w:val="4F472EE9"/>
    <w:rsid w:val="4F4D1357"/>
    <w:rsid w:val="4F593967"/>
    <w:rsid w:val="4FA90297"/>
    <w:rsid w:val="501735B8"/>
    <w:rsid w:val="50206100"/>
    <w:rsid w:val="50A030F2"/>
    <w:rsid w:val="50AC0F2E"/>
    <w:rsid w:val="50C33E6D"/>
    <w:rsid w:val="50C85108"/>
    <w:rsid w:val="50C90D55"/>
    <w:rsid w:val="50F32112"/>
    <w:rsid w:val="510D12CF"/>
    <w:rsid w:val="513B6066"/>
    <w:rsid w:val="51555463"/>
    <w:rsid w:val="51670C7A"/>
    <w:rsid w:val="517D65D2"/>
    <w:rsid w:val="519C27F3"/>
    <w:rsid w:val="51A408FB"/>
    <w:rsid w:val="51A748A6"/>
    <w:rsid w:val="51B647D4"/>
    <w:rsid w:val="51E34770"/>
    <w:rsid w:val="51E906D2"/>
    <w:rsid w:val="51ED20F9"/>
    <w:rsid w:val="520071D4"/>
    <w:rsid w:val="52875071"/>
    <w:rsid w:val="52AD214E"/>
    <w:rsid w:val="52C32E44"/>
    <w:rsid w:val="52E936CF"/>
    <w:rsid w:val="53101105"/>
    <w:rsid w:val="531B6DB9"/>
    <w:rsid w:val="532965BF"/>
    <w:rsid w:val="534F172A"/>
    <w:rsid w:val="53530C46"/>
    <w:rsid w:val="536B2C7B"/>
    <w:rsid w:val="5379313C"/>
    <w:rsid w:val="5385388B"/>
    <w:rsid w:val="53933738"/>
    <w:rsid w:val="53A6282B"/>
    <w:rsid w:val="53B52B8D"/>
    <w:rsid w:val="53C87FBC"/>
    <w:rsid w:val="53CF639E"/>
    <w:rsid w:val="543C3768"/>
    <w:rsid w:val="549E7EAE"/>
    <w:rsid w:val="54E03D31"/>
    <w:rsid w:val="54FB69E9"/>
    <w:rsid w:val="55362FDE"/>
    <w:rsid w:val="55667F22"/>
    <w:rsid w:val="556A2277"/>
    <w:rsid w:val="563116F5"/>
    <w:rsid w:val="56360502"/>
    <w:rsid w:val="56846F9E"/>
    <w:rsid w:val="568850AA"/>
    <w:rsid w:val="57A43912"/>
    <w:rsid w:val="57C76C91"/>
    <w:rsid w:val="57CF0AB7"/>
    <w:rsid w:val="58262129"/>
    <w:rsid w:val="58766ECF"/>
    <w:rsid w:val="58A749C7"/>
    <w:rsid w:val="58CD6543"/>
    <w:rsid w:val="58D63D1E"/>
    <w:rsid w:val="591523D1"/>
    <w:rsid w:val="59B44177"/>
    <w:rsid w:val="59C11665"/>
    <w:rsid w:val="59CB4D9E"/>
    <w:rsid w:val="59ED5E7E"/>
    <w:rsid w:val="5A0460B7"/>
    <w:rsid w:val="5A145CE8"/>
    <w:rsid w:val="5A185519"/>
    <w:rsid w:val="5A2F19D7"/>
    <w:rsid w:val="5A372256"/>
    <w:rsid w:val="5A564000"/>
    <w:rsid w:val="5A8A1E13"/>
    <w:rsid w:val="5A9A1D4E"/>
    <w:rsid w:val="5A9B3D9E"/>
    <w:rsid w:val="5A9F73C7"/>
    <w:rsid w:val="5B062548"/>
    <w:rsid w:val="5B693F70"/>
    <w:rsid w:val="5B780D6D"/>
    <w:rsid w:val="5B99131B"/>
    <w:rsid w:val="5BB406F0"/>
    <w:rsid w:val="5BB46942"/>
    <w:rsid w:val="5BC33E0A"/>
    <w:rsid w:val="5C367F58"/>
    <w:rsid w:val="5C4F5ACC"/>
    <w:rsid w:val="5C510905"/>
    <w:rsid w:val="5CAB30FF"/>
    <w:rsid w:val="5CAE553B"/>
    <w:rsid w:val="5CD410BF"/>
    <w:rsid w:val="5CDD55FF"/>
    <w:rsid w:val="5D502914"/>
    <w:rsid w:val="5D5BB394"/>
    <w:rsid w:val="5D8C25C5"/>
    <w:rsid w:val="5D8D2EA4"/>
    <w:rsid w:val="5DD87C99"/>
    <w:rsid w:val="5E113BB2"/>
    <w:rsid w:val="5E1D46E5"/>
    <w:rsid w:val="5E2D55DC"/>
    <w:rsid w:val="5E3B7EFE"/>
    <w:rsid w:val="5E550AB9"/>
    <w:rsid w:val="5E6A32E8"/>
    <w:rsid w:val="5E6D4F55"/>
    <w:rsid w:val="5E986608"/>
    <w:rsid w:val="5EB16EDF"/>
    <w:rsid w:val="5EE53489"/>
    <w:rsid w:val="5F082B32"/>
    <w:rsid w:val="5F1D4C1B"/>
    <w:rsid w:val="5F347337"/>
    <w:rsid w:val="5F681D4F"/>
    <w:rsid w:val="5F7206A6"/>
    <w:rsid w:val="5FD64C3D"/>
    <w:rsid w:val="5FEE9487"/>
    <w:rsid w:val="600A6182"/>
    <w:rsid w:val="60E50878"/>
    <w:rsid w:val="60E67927"/>
    <w:rsid w:val="611C2257"/>
    <w:rsid w:val="61476D42"/>
    <w:rsid w:val="616E7D49"/>
    <w:rsid w:val="617D69FD"/>
    <w:rsid w:val="61896E1F"/>
    <w:rsid w:val="619642BB"/>
    <w:rsid w:val="61C05D58"/>
    <w:rsid w:val="61D03B33"/>
    <w:rsid w:val="61DA2E08"/>
    <w:rsid w:val="621F1F1D"/>
    <w:rsid w:val="622455FD"/>
    <w:rsid w:val="623D6281"/>
    <w:rsid w:val="625B11EB"/>
    <w:rsid w:val="626E5007"/>
    <w:rsid w:val="62C94094"/>
    <w:rsid w:val="62CA4860"/>
    <w:rsid w:val="62D75470"/>
    <w:rsid w:val="632E0D88"/>
    <w:rsid w:val="635F744A"/>
    <w:rsid w:val="63AF027D"/>
    <w:rsid w:val="63D712CB"/>
    <w:rsid w:val="63D916F6"/>
    <w:rsid w:val="63FC3E19"/>
    <w:rsid w:val="64074EA4"/>
    <w:rsid w:val="640A009C"/>
    <w:rsid w:val="640F7CD5"/>
    <w:rsid w:val="643C6869"/>
    <w:rsid w:val="648B22B2"/>
    <w:rsid w:val="64AF1AAA"/>
    <w:rsid w:val="64B62636"/>
    <w:rsid w:val="64C42A41"/>
    <w:rsid w:val="64CB1CF6"/>
    <w:rsid w:val="65044496"/>
    <w:rsid w:val="656A1989"/>
    <w:rsid w:val="65845584"/>
    <w:rsid w:val="65A51AFD"/>
    <w:rsid w:val="65B57D52"/>
    <w:rsid w:val="66076F6C"/>
    <w:rsid w:val="66345213"/>
    <w:rsid w:val="665F510F"/>
    <w:rsid w:val="66752B21"/>
    <w:rsid w:val="669979BF"/>
    <w:rsid w:val="66AC088B"/>
    <w:rsid w:val="66C6671C"/>
    <w:rsid w:val="67415A58"/>
    <w:rsid w:val="676B2976"/>
    <w:rsid w:val="67C93707"/>
    <w:rsid w:val="68132EF5"/>
    <w:rsid w:val="6841155D"/>
    <w:rsid w:val="685E731D"/>
    <w:rsid w:val="689457A7"/>
    <w:rsid w:val="68C16B7B"/>
    <w:rsid w:val="68FB170C"/>
    <w:rsid w:val="69546465"/>
    <w:rsid w:val="69734EF0"/>
    <w:rsid w:val="697D681A"/>
    <w:rsid w:val="69982706"/>
    <w:rsid w:val="69EA0EAC"/>
    <w:rsid w:val="6A1F64A3"/>
    <w:rsid w:val="6ADF32EE"/>
    <w:rsid w:val="6B1D0C94"/>
    <w:rsid w:val="6B2F1B41"/>
    <w:rsid w:val="6B555575"/>
    <w:rsid w:val="6B9E687A"/>
    <w:rsid w:val="6BBF61A4"/>
    <w:rsid w:val="6BCA4FC6"/>
    <w:rsid w:val="6BD17992"/>
    <w:rsid w:val="6BE6286B"/>
    <w:rsid w:val="6C0541CD"/>
    <w:rsid w:val="6C3A0673"/>
    <w:rsid w:val="6C48692D"/>
    <w:rsid w:val="6CC53401"/>
    <w:rsid w:val="6CE55334"/>
    <w:rsid w:val="6CEB3DE6"/>
    <w:rsid w:val="6CF60D4B"/>
    <w:rsid w:val="6D0D61C2"/>
    <w:rsid w:val="6D1D789E"/>
    <w:rsid w:val="6D773C65"/>
    <w:rsid w:val="6D8A572A"/>
    <w:rsid w:val="6D9B2447"/>
    <w:rsid w:val="6D9E2684"/>
    <w:rsid w:val="6DAA1F6F"/>
    <w:rsid w:val="6DB34024"/>
    <w:rsid w:val="6DE35B61"/>
    <w:rsid w:val="6E195FAB"/>
    <w:rsid w:val="6E3E35C2"/>
    <w:rsid w:val="6E620CB7"/>
    <w:rsid w:val="6E831551"/>
    <w:rsid w:val="6E846C45"/>
    <w:rsid w:val="6EBA476C"/>
    <w:rsid w:val="6ED44ED9"/>
    <w:rsid w:val="6EE16CEF"/>
    <w:rsid w:val="6EE3298F"/>
    <w:rsid w:val="6EFE2054"/>
    <w:rsid w:val="6F3040D9"/>
    <w:rsid w:val="6F8541C9"/>
    <w:rsid w:val="6FA64291"/>
    <w:rsid w:val="6FAB7C98"/>
    <w:rsid w:val="6FB32D3E"/>
    <w:rsid w:val="70094074"/>
    <w:rsid w:val="70936354"/>
    <w:rsid w:val="70961B42"/>
    <w:rsid w:val="709F16D5"/>
    <w:rsid w:val="70CA1F04"/>
    <w:rsid w:val="70D555E8"/>
    <w:rsid w:val="70ED6651"/>
    <w:rsid w:val="71471ED3"/>
    <w:rsid w:val="716F6460"/>
    <w:rsid w:val="717308E1"/>
    <w:rsid w:val="71835B87"/>
    <w:rsid w:val="718473F2"/>
    <w:rsid w:val="71DF6487"/>
    <w:rsid w:val="71E73F43"/>
    <w:rsid w:val="71EE29DB"/>
    <w:rsid w:val="720C3E1B"/>
    <w:rsid w:val="720F2B14"/>
    <w:rsid w:val="723B7BE9"/>
    <w:rsid w:val="723B7F0E"/>
    <w:rsid w:val="7306288F"/>
    <w:rsid w:val="73481F9F"/>
    <w:rsid w:val="735A2CA9"/>
    <w:rsid w:val="737547B1"/>
    <w:rsid w:val="739C1D3D"/>
    <w:rsid w:val="73E21ECA"/>
    <w:rsid w:val="73FE6554"/>
    <w:rsid w:val="74453A0B"/>
    <w:rsid w:val="748350FA"/>
    <w:rsid w:val="748A1332"/>
    <w:rsid w:val="7499439A"/>
    <w:rsid w:val="750556C0"/>
    <w:rsid w:val="754C64DA"/>
    <w:rsid w:val="755F2CCE"/>
    <w:rsid w:val="757C4961"/>
    <w:rsid w:val="75981445"/>
    <w:rsid w:val="75A318DD"/>
    <w:rsid w:val="75E447D5"/>
    <w:rsid w:val="75EFCEF9"/>
    <w:rsid w:val="75F32453"/>
    <w:rsid w:val="762F1E5E"/>
    <w:rsid w:val="762F3757"/>
    <w:rsid w:val="763A7221"/>
    <w:rsid w:val="764B0AC9"/>
    <w:rsid w:val="767B79DD"/>
    <w:rsid w:val="76897C5D"/>
    <w:rsid w:val="76A96094"/>
    <w:rsid w:val="76CA1D37"/>
    <w:rsid w:val="76D33CC8"/>
    <w:rsid w:val="76D748A7"/>
    <w:rsid w:val="77472753"/>
    <w:rsid w:val="775442E6"/>
    <w:rsid w:val="77674410"/>
    <w:rsid w:val="777A9DAF"/>
    <w:rsid w:val="777F79AC"/>
    <w:rsid w:val="77AE57C8"/>
    <w:rsid w:val="77E93CD1"/>
    <w:rsid w:val="77F79321"/>
    <w:rsid w:val="78147085"/>
    <w:rsid w:val="78686A3E"/>
    <w:rsid w:val="78773D48"/>
    <w:rsid w:val="78BF0096"/>
    <w:rsid w:val="790E5E36"/>
    <w:rsid w:val="795416F5"/>
    <w:rsid w:val="797B29B0"/>
    <w:rsid w:val="79915775"/>
    <w:rsid w:val="799E61C4"/>
    <w:rsid w:val="79A5003A"/>
    <w:rsid w:val="79CF368F"/>
    <w:rsid w:val="79EFCF88"/>
    <w:rsid w:val="7A903C7E"/>
    <w:rsid w:val="7A93089A"/>
    <w:rsid w:val="7ABE5192"/>
    <w:rsid w:val="7AD503A1"/>
    <w:rsid w:val="7ADB75EF"/>
    <w:rsid w:val="7AE64520"/>
    <w:rsid w:val="7B113011"/>
    <w:rsid w:val="7B3E08A8"/>
    <w:rsid w:val="7B7974B6"/>
    <w:rsid w:val="7C482A62"/>
    <w:rsid w:val="7C5E6E99"/>
    <w:rsid w:val="7C653614"/>
    <w:rsid w:val="7C9A3B9D"/>
    <w:rsid w:val="7C9A643D"/>
    <w:rsid w:val="7CCD740C"/>
    <w:rsid w:val="7CDF48DC"/>
    <w:rsid w:val="7CEA2559"/>
    <w:rsid w:val="7D04185E"/>
    <w:rsid w:val="7D20456F"/>
    <w:rsid w:val="7D464CCE"/>
    <w:rsid w:val="7D676E06"/>
    <w:rsid w:val="7D9B3032"/>
    <w:rsid w:val="7DA35958"/>
    <w:rsid w:val="7DDFDF37"/>
    <w:rsid w:val="7DF6D72F"/>
    <w:rsid w:val="7DF71A5B"/>
    <w:rsid w:val="7E0D38FD"/>
    <w:rsid w:val="7E1C6BD8"/>
    <w:rsid w:val="7E292823"/>
    <w:rsid w:val="7E3379ED"/>
    <w:rsid w:val="7E790A0F"/>
    <w:rsid w:val="7E831DA0"/>
    <w:rsid w:val="7EA27C76"/>
    <w:rsid w:val="7EAC1F42"/>
    <w:rsid w:val="7EB27E95"/>
    <w:rsid w:val="7ECB1729"/>
    <w:rsid w:val="7EDE346B"/>
    <w:rsid w:val="7EEE3352"/>
    <w:rsid w:val="7EEE39A0"/>
    <w:rsid w:val="7F003282"/>
    <w:rsid w:val="7F22246E"/>
    <w:rsid w:val="7F78286E"/>
    <w:rsid w:val="7F863FFD"/>
    <w:rsid w:val="7F9D1317"/>
    <w:rsid w:val="7FC938E8"/>
    <w:rsid w:val="7FCF4C94"/>
    <w:rsid w:val="7FD070E0"/>
    <w:rsid w:val="7FD907F5"/>
    <w:rsid w:val="7FF62F7B"/>
    <w:rsid w:val="7FFF1B2E"/>
    <w:rsid w:val="A7FD0B78"/>
    <w:rsid w:val="BBBF7779"/>
    <w:rsid w:val="BBFE842C"/>
    <w:rsid w:val="BDEF111F"/>
    <w:rsid w:val="CDBB5297"/>
    <w:rsid w:val="CEFE0DC5"/>
    <w:rsid w:val="D7DF8691"/>
    <w:rsid w:val="DD5D6062"/>
    <w:rsid w:val="DF356414"/>
    <w:rsid w:val="DFF70A81"/>
    <w:rsid w:val="F3BD01C0"/>
    <w:rsid w:val="F7F22A59"/>
    <w:rsid w:val="F7FF245E"/>
    <w:rsid w:val="F9F46BAD"/>
    <w:rsid w:val="F9F751A6"/>
    <w:rsid w:val="FB3B3033"/>
    <w:rsid w:val="FB3ED133"/>
    <w:rsid w:val="FBFFB1A8"/>
    <w:rsid w:val="FDFF3DE1"/>
    <w:rsid w:val="FEF7F51E"/>
    <w:rsid w:val="FF56DBD0"/>
    <w:rsid w:val="FF7970F0"/>
    <w:rsid w:val="FFCF1437"/>
    <w:rsid w:val="FFFA5CFA"/>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iPriority="39" w:semiHidden="0" w:name="toc 3"/>
    <w:lsdException w:qFormat="1" w:unhideWhenUsed="0" w:uiPriority="39"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iPriority="99"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before="40" w:after="160"/>
    </w:pPr>
    <w:rPr>
      <w:rFonts w:eastAsia="微软雅黑" w:asciiTheme="minorHAnsi" w:hAnsiTheme="minorHAnsi" w:cstheme="minorBidi"/>
      <w:kern w:val="20"/>
      <w:sz w:val="21"/>
      <w:lang w:val="zh-CN" w:eastAsia="zh-CN" w:bidi="ar-SA"/>
    </w:rPr>
  </w:style>
  <w:style w:type="paragraph" w:styleId="2">
    <w:name w:val="heading 1"/>
    <w:basedOn w:val="1"/>
    <w:next w:val="1"/>
    <w:link w:val="34"/>
    <w:qFormat/>
    <w:uiPriority w:val="0"/>
    <w:pPr>
      <w:keepNext/>
      <w:keepLines/>
      <w:spacing w:before="340" w:after="330" w:line="576" w:lineRule="auto"/>
      <w:outlineLvl w:val="0"/>
    </w:pPr>
    <w:rPr>
      <w:b/>
      <w:kern w:val="44"/>
      <w:sz w:val="44"/>
    </w:rPr>
  </w:style>
  <w:style w:type="paragraph" w:styleId="3">
    <w:name w:val="heading 2"/>
    <w:basedOn w:val="1"/>
    <w:next w:val="1"/>
    <w:link w:val="45"/>
    <w:unhideWhenUsed/>
    <w:qFormat/>
    <w:uiPriority w:val="9"/>
    <w:pPr>
      <w:keepNext/>
      <w:keepLines/>
      <w:numPr>
        <w:ilvl w:val="1"/>
        <w:numId w:val="1"/>
      </w:numPr>
      <w:adjustRightInd w:val="0"/>
      <w:snapToGrid w:val="0"/>
      <w:spacing w:before="260" w:after="260" w:line="360" w:lineRule="auto"/>
      <w:ind w:left="0"/>
      <w:outlineLvl w:val="1"/>
    </w:pPr>
    <w:rPr>
      <w:rFonts w:ascii="Times New Roman" w:hAnsi="Times New Roman" w:eastAsia="黑体" w:cstheme="majorBidi"/>
      <w:b/>
      <w:bCs/>
      <w:sz w:val="30"/>
      <w:szCs w:val="32"/>
    </w:rPr>
  </w:style>
  <w:style w:type="paragraph" w:styleId="4">
    <w:name w:val="heading 3"/>
    <w:basedOn w:val="1"/>
    <w:next w:val="1"/>
    <w:unhideWhenUsed/>
    <w:qFormat/>
    <w:uiPriority w:val="9"/>
    <w:pPr>
      <w:keepNext/>
      <w:keepLines/>
      <w:numPr>
        <w:ilvl w:val="2"/>
        <w:numId w:val="1"/>
      </w:numPr>
      <w:adjustRightInd w:val="0"/>
      <w:snapToGrid w:val="0"/>
      <w:spacing w:before="240" w:after="240"/>
      <w:ind w:left="0"/>
      <w:outlineLvl w:val="2"/>
    </w:pPr>
    <w:rPr>
      <w:rFonts w:ascii="Times New Roman" w:hAnsi="Times New Roman" w:eastAsia="黑体"/>
      <w:b/>
      <w:bCs/>
      <w:sz w:val="28"/>
      <w:szCs w:val="32"/>
    </w:rPr>
  </w:style>
  <w:style w:type="paragraph" w:styleId="5">
    <w:name w:val="heading 4"/>
    <w:basedOn w:val="1"/>
    <w:next w:val="1"/>
    <w:qFormat/>
    <w:uiPriority w:val="0"/>
    <w:pPr>
      <w:spacing w:before="100" w:beforeAutospacing="1" w:after="100" w:afterAutospacing="1"/>
      <w:outlineLvl w:val="3"/>
    </w:pPr>
    <w:rPr>
      <w:rFonts w:hint="eastAsia" w:ascii="宋体" w:hAnsi="宋体" w:eastAsia="宋体" w:cs="Times New Roman"/>
      <w:b/>
      <w:bCs/>
      <w:kern w:val="0"/>
      <w:sz w:val="24"/>
      <w:szCs w:val="24"/>
      <w:lang w:val="en-US"/>
    </w:rPr>
  </w:style>
  <w:style w:type="character" w:default="1" w:styleId="25">
    <w:name w:val="Default Paragraph Font"/>
    <w:semiHidden/>
    <w:unhideWhenUsed/>
    <w:qFormat/>
    <w:uiPriority w:val="1"/>
  </w:style>
  <w:style w:type="table" w:default="1" w:styleId="23">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0"/>
    <w:pPr>
      <w:ind w:firstLine="420"/>
    </w:pPr>
  </w:style>
  <w:style w:type="paragraph" w:styleId="7">
    <w:name w:val="annotation text"/>
    <w:basedOn w:val="1"/>
    <w:qFormat/>
    <w:uiPriority w:val="0"/>
  </w:style>
  <w:style w:type="paragraph" w:styleId="8">
    <w:name w:val="Body Text"/>
    <w:basedOn w:val="1"/>
    <w:unhideWhenUsed/>
    <w:qFormat/>
    <w:uiPriority w:val="99"/>
    <w:pPr>
      <w:autoSpaceDE w:val="0"/>
      <w:autoSpaceDN w:val="0"/>
      <w:adjustRightInd w:val="0"/>
      <w:ind w:left="100"/>
    </w:pPr>
    <w:rPr>
      <w:rFonts w:ascii="宋体" w:hAnsi="Times New Roman" w:eastAsia="宋体"/>
      <w:kern w:val="0"/>
      <w:sz w:val="24"/>
    </w:rPr>
  </w:style>
  <w:style w:type="paragraph" w:styleId="9">
    <w:name w:val="Body Text Indent"/>
    <w:basedOn w:val="1"/>
    <w:next w:val="1"/>
    <w:semiHidden/>
    <w:unhideWhenUsed/>
    <w:qFormat/>
    <w:uiPriority w:val="99"/>
    <w:pPr>
      <w:spacing w:after="120"/>
      <w:ind w:left="420" w:leftChars="200"/>
    </w:pPr>
  </w:style>
  <w:style w:type="paragraph" w:styleId="10">
    <w:name w:val="toc 3"/>
    <w:basedOn w:val="1"/>
    <w:next w:val="1"/>
    <w:unhideWhenUsed/>
    <w:qFormat/>
    <w:uiPriority w:val="39"/>
    <w:pPr>
      <w:spacing w:before="0" w:after="100" w:line="259" w:lineRule="auto"/>
      <w:ind w:left="440"/>
    </w:pPr>
    <w:rPr>
      <w:rFonts w:cs="Times New Roman" w:eastAsiaTheme="minorEastAsia"/>
      <w:kern w:val="0"/>
      <w:sz w:val="22"/>
      <w:szCs w:val="22"/>
      <w:lang w:val="en-US"/>
    </w:rPr>
  </w:style>
  <w:style w:type="paragraph" w:styleId="11">
    <w:name w:val="Plain Text"/>
    <w:basedOn w:val="1"/>
    <w:qFormat/>
    <w:uiPriority w:val="0"/>
    <w:pPr>
      <w:adjustRightInd w:val="0"/>
      <w:textAlignment w:val="baseline"/>
    </w:pPr>
    <w:rPr>
      <w:rFonts w:ascii="宋体"/>
    </w:rPr>
  </w:style>
  <w:style w:type="paragraph" w:styleId="12">
    <w:name w:val="Date"/>
    <w:basedOn w:val="1"/>
    <w:next w:val="1"/>
    <w:qFormat/>
    <w:uiPriority w:val="0"/>
    <w:rPr>
      <w:sz w:val="28"/>
    </w:rPr>
  </w:style>
  <w:style w:type="paragraph" w:styleId="13">
    <w:name w:val="Balloon Text"/>
    <w:basedOn w:val="1"/>
    <w:link w:val="35"/>
    <w:qFormat/>
    <w:uiPriority w:val="0"/>
    <w:pPr>
      <w:spacing w:before="0" w:after="0"/>
    </w:pPr>
    <w:rPr>
      <w:sz w:val="18"/>
      <w:szCs w:val="18"/>
    </w:rPr>
  </w:style>
  <w:style w:type="paragraph" w:styleId="14">
    <w:name w:val="footer"/>
    <w:basedOn w:val="1"/>
    <w:link w:val="38"/>
    <w:qFormat/>
    <w:uiPriority w:val="99"/>
    <w:pPr>
      <w:tabs>
        <w:tab w:val="center" w:pos="4153"/>
        <w:tab w:val="right" w:pos="8306"/>
      </w:tabs>
      <w:snapToGrid w:val="0"/>
    </w:pPr>
    <w:rPr>
      <w:sz w:val="18"/>
    </w:rPr>
  </w:style>
  <w:style w:type="paragraph" w:styleId="1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jc w:val="both"/>
    </w:pPr>
    <w:rPr>
      <w:sz w:val="18"/>
    </w:rPr>
  </w:style>
  <w:style w:type="paragraph" w:styleId="16">
    <w:name w:val="toc 1"/>
    <w:basedOn w:val="1"/>
    <w:next w:val="1"/>
    <w:qFormat/>
    <w:uiPriority w:val="39"/>
  </w:style>
  <w:style w:type="paragraph" w:styleId="17">
    <w:name w:val="toc 4"/>
    <w:basedOn w:val="1"/>
    <w:next w:val="1"/>
    <w:qFormat/>
    <w:uiPriority w:val="39"/>
    <w:pPr>
      <w:ind w:left="1260" w:leftChars="600"/>
    </w:pPr>
  </w:style>
  <w:style w:type="paragraph" w:styleId="18">
    <w:name w:val="Subtitle"/>
    <w:basedOn w:val="1"/>
    <w:next w:val="1"/>
    <w:link w:val="36"/>
    <w:qFormat/>
    <w:uiPriority w:val="0"/>
    <w:pPr>
      <w:spacing w:before="240" w:after="60" w:line="312" w:lineRule="auto"/>
      <w:jc w:val="center"/>
      <w:outlineLvl w:val="1"/>
    </w:pPr>
    <w:rPr>
      <w:rFonts w:eastAsiaTheme="minorEastAsia"/>
      <w:b/>
      <w:bCs/>
      <w:kern w:val="28"/>
      <w:sz w:val="32"/>
      <w:szCs w:val="32"/>
    </w:rPr>
  </w:style>
  <w:style w:type="paragraph" w:styleId="19">
    <w:name w:val="footnote text"/>
    <w:basedOn w:val="1"/>
    <w:qFormat/>
    <w:uiPriority w:val="0"/>
    <w:pPr>
      <w:snapToGrid w:val="0"/>
    </w:pPr>
    <w:rPr>
      <w:sz w:val="18"/>
    </w:rPr>
  </w:style>
  <w:style w:type="paragraph" w:styleId="20">
    <w:name w:val="toc 2"/>
    <w:basedOn w:val="1"/>
    <w:next w:val="1"/>
    <w:qFormat/>
    <w:uiPriority w:val="39"/>
    <w:pPr>
      <w:ind w:left="420" w:leftChars="200"/>
    </w:pPr>
  </w:style>
  <w:style w:type="paragraph" w:styleId="21">
    <w:name w:val="Normal (Web)"/>
    <w:basedOn w:val="1"/>
    <w:qFormat/>
    <w:uiPriority w:val="0"/>
    <w:pPr>
      <w:spacing w:before="100" w:beforeAutospacing="1" w:after="100" w:afterAutospacing="1"/>
    </w:pPr>
    <w:rPr>
      <w:rFonts w:cs="Times New Roman"/>
      <w:kern w:val="0"/>
      <w:sz w:val="24"/>
      <w:lang w:val="en-US"/>
    </w:rPr>
  </w:style>
  <w:style w:type="paragraph" w:styleId="22">
    <w:name w:val="Body Text First Indent 2"/>
    <w:basedOn w:val="9"/>
    <w:unhideWhenUsed/>
    <w:qFormat/>
    <w:uiPriority w:val="99"/>
    <w:pPr>
      <w:widowControl w:val="0"/>
      <w:spacing w:before="0"/>
      <w:ind w:firstLine="420" w:firstLineChars="200"/>
      <w:jc w:val="both"/>
    </w:pPr>
    <w:rPr>
      <w:rFonts w:ascii="Calibri" w:hAnsi="Calibri" w:eastAsia="宋体" w:cs="黑体"/>
      <w:kern w:val="2"/>
      <w:szCs w:val="22"/>
      <w:lang w:val="en-US"/>
    </w:rPr>
  </w:style>
  <w:style w:type="table" w:styleId="24">
    <w:name w:val="Table Grid"/>
    <w:basedOn w:val="23"/>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6">
    <w:name w:val="Strong"/>
    <w:basedOn w:val="25"/>
    <w:qFormat/>
    <w:uiPriority w:val="0"/>
    <w:rPr>
      <w:b/>
    </w:rPr>
  </w:style>
  <w:style w:type="character" w:styleId="27">
    <w:name w:val="Emphasis"/>
    <w:qFormat/>
    <w:uiPriority w:val="0"/>
    <w:rPr>
      <w:i/>
    </w:rPr>
  </w:style>
  <w:style w:type="character" w:styleId="28">
    <w:name w:val="Hyperlink"/>
    <w:basedOn w:val="25"/>
    <w:unhideWhenUsed/>
    <w:qFormat/>
    <w:uiPriority w:val="99"/>
    <w:rPr>
      <w:color w:val="0563C1" w:themeColor="hyperlink"/>
      <w:u w:val="single"/>
      <w14:textFill>
        <w14:solidFill>
          <w14:schemeClr w14:val="hlink"/>
        </w14:solidFill>
      </w14:textFill>
    </w:rPr>
  </w:style>
  <w:style w:type="character" w:styleId="29">
    <w:name w:val="annotation reference"/>
    <w:basedOn w:val="25"/>
    <w:qFormat/>
    <w:uiPriority w:val="0"/>
    <w:rPr>
      <w:sz w:val="21"/>
      <w:szCs w:val="21"/>
    </w:rPr>
  </w:style>
  <w:style w:type="character" w:styleId="30">
    <w:name w:val="footnote reference"/>
    <w:basedOn w:val="25"/>
    <w:qFormat/>
    <w:uiPriority w:val="0"/>
    <w:rPr>
      <w:vertAlign w:val="superscript"/>
    </w:rPr>
  </w:style>
  <w:style w:type="paragraph" w:customStyle="1" w:styleId="31">
    <w:name w:val="正文文"/>
    <w:basedOn w:val="1"/>
    <w:qFormat/>
    <w:uiPriority w:val="0"/>
    <w:pPr>
      <w:adjustRightInd w:val="0"/>
      <w:snapToGrid w:val="0"/>
      <w:spacing w:before="0" w:after="0" w:line="360" w:lineRule="auto"/>
      <w:ind w:firstLine="200" w:firstLineChars="200"/>
      <w:jc w:val="both"/>
    </w:pPr>
    <w:rPr>
      <w:rFonts w:ascii="Times New Roman" w:hAnsi="Times New Roman" w:eastAsia="宋体"/>
      <w:sz w:val="24"/>
    </w:rPr>
  </w:style>
  <w:style w:type="paragraph" w:customStyle="1" w:styleId="32">
    <w:name w:val="null3"/>
    <w:hidden/>
    <w:qFormat/>
    <w:uiPriority w:val="0"/>
    <w:rPr>
      <w:rFonts w:hint="eastAsia" w:asciiTheme="minorHAnsi" w:hAnsiTheme="minorHAnsi" w:eastAsiaTheme="minorEastAsia" w:cstheme="minorBidi"/>
      <w:lang w:val="en-US" w:eastAsia="zh-CN" w:bidi="ar-SA"/>
    </w:rPr>
  </w:style>
  <w:style w:type="paragraph" w:customStyle="1" w:styleId="33">
    <w:name w:val="样式1"/>
    <w:basedOn w:val="1"/>
    <w:next w:val="1"/>
    <w:qFormat/>
    <w:uiPriority w:val="0"/>
    <w:pPr>
      <w:keepNext/>
      <w:keepLines/>
      <w:spacing w:before="340" w:after="330" w:line="576" w:lineRule="auto"/>
      <w:outlineLvl w:val="0"/>
    </w:pPr>
    <w:rPr>
      <w:rFonts w:eastAsia="宋体"/>
      <w:kern w:val="44"/>
      <w:sz w:val="36"/>
    </w:rPr>
  </w:style>
  <w:style w:type="character" w:customStyle="1" w:styleId="34">
    <w:name w:val="标题 1 字符"/>
    <w:link w:val="2"/>
    <w:qFormat/>
    <w:uiPriority w:val="0"/>
    <w:rPr>
      <w:b/>
      <w:kern w:val="44"/>
      <w:sz w:val="44"/>
    </w:rPr>
  </w:style>
  <w:style w:type="character" w:customStyle="1" w:styleId="35">
    <w:name w:val="批注框文本 字符"/>
    <w:basedOn w:val="25"/>
    <w:link w:val="13"/>
    <w:qFormat/>
    <w:uiPriority w:val="0"/>
    <w:rPr>
      <w:rFonts w:eastAsia="微软雅黑"/>
      <w:kern w:val="20"/>
      <w:sz w:val="18"/>
      <w:szCs w:val="18"/>
      <w:lang w:val="zh-CN"/>
    </w:rPr>
  </w:style>
  <w:style w:type="character" w:customStyle="1" w:styleId="36">
    <w:name w:val="副标题 字符"/>
    <w:basedOn w:val="25"/>
    <w:link w:val="18"/>
    <w:qFormat/>
    <w:uiPriority w:val="0"/>
    <w:rPr>
      <w:b/>
      <w:bCs/>
      <w:kern w:val="28"/>
      <w:sz w:val="32"/>
      <w:szCs w:val="32"/>
      <w:lang w:val="zh-CN"/>
    </w:rPr>
  </w:style>
  <w:style w:type="paragraph" w:customStyle="1" w:styleId="37">
    <w:name w:val="TOC 标题1"/>
    <w:basedOn w:val="2"/>
    <w:next w:val="1"/>
    <w:unhideWhenUsed/>
    <w:qFormat/>
    <w:uiPriority w:val="39"/>
    <w:pPr>
      <w:spacing w:before="240" w:after="0" w:line="259" w:lineRule="auto"/>
      <w:outlineLvl w:val="9"/>
    </w:pPr>
    <w:rPr>
      <w:rFonts w:asciiTheme="majorHAnsi" w:hAnsiTheme="majorHAnsi" w:eastAsiaTheme="majorEastAsia" w:cstheme="majorBidi"/>
      <w:b w:val="0"/>
      <w:color w:val="2E75B6" w:themeColor="accent1" w:themeShade="BF"/>
      <w:kern w:val="0"/>
      <w:sz w:val="32"/>
      <w:szCs w:val="32"/>
      <w:lang w:val="en-US"/>
    </w:rPr>
  </w:style>
  <w:style w:type="character" w:customStyle="1" w:styleId="38">
    <w:name w:val="页脚 字符"/>
    <w:basedOn w:val="25"/>
    <w:link w:val="14"/>
    <w:qFormat/>
    <w:uiPriority w:val="99"/>
    <w:rPr>
      <w:rFonts w:eastAsia="微软雅黑"/>
      <w:kern w:val="20"/>
      <w:sz w:val="18"/>
      <w:lang w:val="zh-CN"/>
    </w:rPr>
  </w:style>
  <w:style w:type="paragraph" w:customStyle="1" w:styleId="39">
    <w:name w:val="标准"/>
    <w:basedOn w:val="1"/>
    <w:qFormat/>
    <w:uiPriority w:val="0"/>
    <w:pPr>
      <w:spacing w:line="360" w:lineRule="auto"/>
      <w:ind w:firstLine="200" w:firstLineChars="200"/>
    </w:pPr>
    <w:rPr>
      <w:rFonts w:cs="宋体"/>
    </w:rPr>
  </w:style>
  <w:style w:type="paragraph" w:customStyle="1" w:styleId="40">
    <w:name w:val="正式文本"/>
    <w:basedOn w:val="1"/>
    <w:qFormat/>
    <w:uiPriority w:val="0"/>
    <w:pPr>
      <w:spacing w:line="500" w:lineRule="exact"/>
      <w:ind w:firstLine="480" w:firstLineChars="200"/>
    </w:pPr>
    <w:rPr>
      <w:rFonts w:ascii="Arial Narrow" w:hAnsi="Arial Narrow"/>
      <w:sz w:val="24"/>
    </w:rPr>
  </w:style>
  <w:style w:type="character" w:customStyle="1" w:styleId="41">
    <w:name w:val="font11"/>
    <w:qFormat/>
    <w:uiPriority w:val="0"/>
    <w:rPr>
      <w:rFonts w:hint="eastAsia" w:ascii="宋体" w:hAnsi="宋体" w:eastAsia="宋体" w:cs="宋体"/>
      <w:color w:val="FF0000"/>
      <w:sz w:val="24"/>
      <w:szCs w:val="24"/>
      <w:u w:val="none"/>
    </w:rPr>
  </w:style>
  <w:style w:type="paragraph" w:styleId="42">
    <w:name w:val="List Paragraph"/>
    <w:basedOn w:val="1"/>
    <w:qFormat/>
    <w:uiPriority w:val="99"/>
    <w:pPr>
      <w:ind w:firstLine="420" w:firstLineChars="200"/>
    </w:pPr>
  </w:style>
  <w:style w:type="paragraph" w:customStyle="1" w:styleId="43">
    <w:name w:val="段"/>
    <w:next w:val="1"/>
    <w:qFormat/>
    <w:uiPriority w:val="0"/>
    <w:pPr>
      <w:autoSpaceDE w:val="0"/>
      <w:autoSpaceDN w:val="0"/>
      <w:adjustRightInd w:val="0"/>
      <w:snapToGrid w:val="0"/>
      <w:spacing w:line="360" w:lineRule="auto"/>
      <w:ind w:firstLine="200" w:firstLineChars="200"/>
      <w:jc w:val="both"/>
    </w:pPr>
    <w:rPr>
      <w:rFonts w:ascii="宋体" w:hAnsi="Times New Roman" w:eastAsia="宋体" w:cs="Times New Roman"/>
      <w:sz w:val="24"/>
      <w:szCs w:val="22"/>
      <w:lang w:val="en-US" w:eastAsia="zh-CN" w:bidi="ar-SA"/>
    </w:rPr>
  </w:style>
  <w:style w:type="paragraph" w:customStyle="1" w:styleId="44">
    <w:name w:val="样式3"/>
    <w:basedOn w:val="11"/>
    <w:qFormat/>
    <w:uiPriority w:val="0"/>
    <w:pPr>
      <w:adjustRightInd/>
      <w:spacing w:line="0" w:lineRule="atLeast"/>
      <w:textAlignment w:val="auto"/>
      <w:outlineLvl w:val="0"/>
    </w:pPr>
    <w:rPr>
      <w:rFonts w:hAnsi="Courier New"/>
      <w:sz w:val="28"/>
    </w:rPr>
  </w:style>
  <w:style w:type="character" w:customStyle="1" w:styleId="45">
    <w:name w:val="标题 2 字符"/>
    <w:link w:val="3"/>
    <w:qFormat/>
    <w:uiPriority w:val="0"/>
    <w:rPr>
      <w:rFonts w:ascii="Times New Roman" w:hAnsi="Times New Roman" w:eastAsia="黑体" w:cstheme="majorBidi"/>
      <w:b/>
      <w:bCs/>
      <w:sz w:val="30"/>
      <w:szCs w:val="32"/>
    </w:rPr>
  </w:style>
  <w:style w:type="character" w:customStyle="1" w:styleId="46">
    <w:name w:val="font71"/>
    <w:qFormat/>
    <w:uiPriority w:val="0"/>
    <w:rPr>
      <w:rFonts w:hint="eastAsia" w:ascii="宋体" w:hAnsi="宋体" w:eastAsia="宋体" w:cs="宋体"/>
      <w:color w:val="000000"/>
      <w:sz w:val="20"/>
      <w:szCs w:val="20"/>
      <w:u w:val="none"/>
    </w:rPr>
  </w:style>
  <w:style w:type="character" w:customStyle="1" w:styleId="47">
    <w:name w:val="font01"/>
    <w:qFormat/>
    <w:uiPriority w:val="0"/>
    <w:rPr>
      <w:rFonts w:hint="default" w:ascii="Times New Roman" w:hAnsi="Times New Roman" w:eastAsia="宋体" w:cs="Times New Roman"/>
      <w:color w:val="000000"/>
      <w:sz w:val="20"/>
      <w:szCs w:val="20"/>
      <w:u w:val="none"/>
    </w:rPr>
  </w:style>
  <w:style w:type="character" w:customStyle="1" w:styleId="48">
    <w:name w:val="font141"/>
    <w:qFormat/>
    <w:uiPriority w:val="0"/>
    <w:rPr>
      <w:rFonts w:hint="eastAsia" w:ascii="宋体" w:hAnsi="宋体" w:eastAsia="宋体" w:cs="宋体"/>
      <w:color w:val="FF0000"/>
      <w:sz w:val="20"/>
      <w:szCs w:val="20"/>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2103</Words>
  <Characters>2671</Characters>
  <Lines>411</Lines>
  <Paragraphs>115</Paragraphs>
  <TotalTime>23</TotalTime>
  <ScaleCrop>false</ScaleCrop>
  <LinksUpToDate>false</LinksUpToDate>
  <CharactersWithSpaces>2763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2025-06-02T19:50:00Z</dcterms:created>
  <dc:creator>五块钱</dc:creator>
  <cp:lastModifiedBy>1983</cp:lastModifiedBy>
  <cp:lastPrinted>2026-04-09T08:57:00Z</cp:lastPrinted>
  <dcterms:modified xsi:type="dcterms:W3CDTF">2026-04-09T09:52:04Z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0FF71C51D1F24F21AD65FFEC79F37B96_13</vt:lpwstr>
  </property>
  <property fmtid="{D5CDD505-2E9C-101B-9397-08002B2CF9AE}" pid="4" name="KSOTemplateDocerSaveRecord">
    <vt:lpwstr>eyJoZGlkIjoiYTE5ODJiNWVmNjg4YmZmMzQ3YzUxNTkyODg1N2M4ZGMiLCJ1c2VySWQiOiIyNjEyMDQ4OTEifQ==</vt:lpwstr>
  </property>
</Properties>
</file>